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C72F6" w14:textId="7192BC6E" w:rsidR="00BB68DA" w:rsidRDefault="002D135D">
      <w:r>
        <w:rPr>
          <w:noProof/>
        </w:rPr>
        <mc:AlternateContent>
          <mc:Choice Requires="wps">
            <w:drawing>
              <wp:anchor distT="45720" distB="45720" distL="114300" distR="114300" simplePos="0" relativeHeight="251663360" behindDoc="0" locked="0" layoutInCell="1" allowOverlap="1" wp14:anchorId="5FB74CEF" wp14:editId="723A1893">
                <wp:simplePos x="0" y="0"/>
                <wp:positionH relativeFrom="column">
                  <wp:posOffset>154305</wp:posOffset>
                </wp:positionH>
                <wp:positionV relativeFrom="paragraph">
                  <wp:posOffset>6116955</wp:posOffset>
                </wp:positionV>
                <wp:extent cx="6496050" cy="3467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467100"/>
                        </a:xfrm>
                        <a:prstGeom prst="rect">
                          <a:avLst/>
                        </a:prstGeom>
                        <a:solidFill>
                          <a:schemeClr val="accent2"/>
                        </a:solidFill>
                        <a:ln w="9525">
                          <a:solidFill>
                            <a:schemeClr val="accent2"/>
                          </a:solidFill>
                          <a:miter lim="800000"/>
                          <a:headEnd/>
                          <a:tailEnd/>
                        </a:ln>
                      </wps:spPr>
                      <wps:txbx>
                        <w:txbxContent>
                          <w:p w14:paraId="53FA34B9" w14:textId="77777777" w:rsidR="00575C7E" w:rsidRPr="002C4EC4" w:rsidRDefault="00575C7E" w:rsidP="00575C7E">
                            <w:pPr>
                              <w:rPr>
                                <w:rFonts w:ascii="Kelson Sans BG Normal" w:hAnsi="Kelson Sans BG Normal" w:cstheme="minorHAnsi"/>
                                <w:sz w:val="24"/>
                                <w:szCs w:val="24"/>
                              </w:rPr>
                            </w:pPr>
                            <w:r w:rsidRPr="002C4EC4">
                              <w:rPr>
                                <w:rFonts w:ascii="Kelson Sans BG Normal" w:hAnsi="Kelson Sans BG Normal" w:cstheme="minorHAnsi"/>
                                <w:sz w:val="24"/>
                                <w:szCs w:val="24"/>
                              </w:rPr>
                              <w:t>As the peak body for consumers and survivors in Victoria, we extend our solidarity to people beyond our borders, including those who are denied appropriate and safe medical care and mental health support.</w:t>
                            </w:r>
                          </w:p>
                          <w:p w14:paraId="40C588BB" w14:textId="77777777" w:rsidR="00575C7E" w:rsidRPr="002C4EC4" w:rsidRDefault="00575C7E" w:rsidP="00575C7E">
                            <w:pPr>
                              <w:rPr>
                                <w:rFonts w:ascii="Kelson Sans BG Normal" w:hAnsi="Kelson Sans BG Normal" w:cstheme="minorHAnsi"/>
                                <w:sz w:val="24"/>
                                <w:szCs w:val="24"/>
                              </w:rPr>
                            </w:pPr>
                            <w:r w:rsidRPr="002C4EC4">
                              <w:rPr>
                                <w:rFonts w:ascii="Kelson Sans BG Normal" w:hAnsi="Kelson Sans BG Normal" w:cstheme="minorHAnsi"/>
                                <w:sz w:val="24"/>
                                <w:szCs w:val="24"/>
                              </w:rPr>
                              <w:t xml:space="preserve">The legislation passed today by parliament, known as the “Medevac repeal bill”, denies asylum seekers and refugees in Nauru and Papua New Guinea access to urgent and emergency medical treatment in Australia. This includes appropriate, safe, dignified trauma-informed mental health support. </w:t>
                            </w:r>
                          </w:p>
                          <w:p w14:paraId="751B3A82" w14:textId="77777777" w:rsidR="00575C7E" w:rsidRPr="002C4EC4" w:rsidRDefault="00575C7E" w:rsidP="00575C7E">
                            <w:pPr>
                              <w:rPr>
                                <w:rFonts w:ascii="Kelson Sans BG Normal" w:hAnsi="Kelson Sans BG Normal" w:cstheme="minorHAnsi"/>
                                <w:sz w:val="24"/>
                                <w:szCs w:val="24"/>
                              </w:rPr>
                            </w:pPr>
                            <w:r w:rsidRPr="002C4EC4">
                              <w:rPr>
                                <w:rFonts w:ascii="Kelson Sans BG Normal" w:hAnsi="Kelson Sans BG Normal" w:cstheme="minorHAnsi"/>
                                <w:sz w:val="24"/>
                                <w:szCs w:val="24"/>
                              </w:rPr>
                              <w:t>Experiences of trauma, social displacement and torture are clearly evidenced to impact upon people’s mental health and emotional wellbeing. Therefore, VMIAC extends solidarity to people impacted by the decision today to deny appropriate and safe medical support (including mental health support) to these individuals.</w:t>
                            </w:r>
                          </w:p>
                          <w:p w14:paraId="30A07F7E" w14:textId="77777777" w:rsidR="00575C7E" w:rsidRPr="002C4EC4" w:rsidRDefault="00575C7E" w:rsidP="00575C7E">
                            <w:pPr>
                              <w:rPr>
                                <w:rFonts w:ascii="Kelson Sans BG Normal" w:hAnsi="Kelson Sans BG Normal" w:cstheme="minorHAnsi"/>
                                <w:sz w:val="24"/>
                                <w:szCs w:val="24"/>
                              </w:rPr>
                            </w:pPr>
                            <w:r w:rsidRPr="002C4EC4">
                              <w:rPr>
                                <w:rFonts w:ascii="Kelson Sans BG Normal" w:hAnsi="Kelson Sans BG Normal" w:cstheme="minorHAnsi"/>
                                <w:sz w:val="24"/>
                                <w:szCs w:val="24"/>
                              </w:rPr>
                              <w:t xml:space="preserve">Australia’s recent social and cultural history is deeply shaped by waves of immigration, both by choice and by seeking refuge. </w:t>
                            </w:r>
                            <w:bookmarkStart w:id="0" w:name="_GoBack"/>
                            <w:r w:rsidRPr="002C4EC4">
                              <w:rPr>
                                <w:rFonts w:ascii="Kelson Sans BG Normal" w:hAnsi="Kelson Sans BG Normal" w:cstheme="minorHAnsi"/>
                                <w:sz w:val="24"/>
                                <w:szCs w:val="24"/>
                              </w:rPr>
                              <w:t xml:space="preserve">VMIAC makes a stand for the right for all people seeking medical and mental health support to have safe, respectful, informed choice and dignity. </w:t>
                            </w:r>
                            <w:bookmarkEnd w:id="0"/>
                          </w:p>
                          <w:p w14:paraId="6A228DF4" w14:textId="6CC4C659" w:rsidR="001E7AF0" w:rsidRPr="002C4EC4" w:rsidRDefault="001E7AF0">
                            <w:pPr>
                              <w:rPr>
                                <w:rFonts w:ascii="Kelson Sans BG Normal" w:hAnsi="Kelson Sans BG Normal"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74CEF" id="_x0000_t202" coordsize="21600,21600" o:spt="202" path="m,l,21600r21600,l21600,xe">
                <v:stroke joinstyle="miter"/>
                <v:path gradientshapeok="t" o:connecttype="rect"/>
              </v:shapetype>
              <v:shape id="Text Box 2" o:spid="_x0000_s1026" type="#_x0000_t202" style="position:absolute;margin-left:12.15pt;margin-top:481.65pt;width:511.5pt;height:27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" fillcolor="#ed9523 [3205]" strokecolor="#ed9523 [3205]">
                <v:textbox>
                  <w:txbxContent>
                    <w:p w14:paraId="53FA34B9" w14:textId="77777777" w:rsidR="00575C7E" w:rsidRPr="002C4EC4" w:rsidRDefault="00575C7E" w:rsidP="00575C7E">
                      <w:pPr>
                        <w:rPr>
                          <w:rFonts w:ascii="Kelson Sans BG Normal" w:hAnsi="Kelson Sans BG Normal" w:cstheme="minorHAnsi"/>
                          <w:sz w:val="24"/>
                          <w:szCs w:val="24"/>
                        </w:rPr>
                      </w:pPr>
                      <w:r w:rsidRPr="002C4EC4">
                        <w:rPr>
                          <w:rFonts w:ascii="Kelson Sans BG Normal" w:hAnsi="Kelson Sans BG Normal" w:cstheme="minorHAnsi"/>
                          <w:sz w:val="24"/>
                          <w:szCs w:val="24"/>
                        </w:rPr>
                        <w:t>As the peak body for consumers and survivors in Victoria, we extend our solidarity to people beyond our borders, including those who are denied appropriate and safe medical care and mental health support.</w:t>
                      </w:r>
                    </w:p>
                    <w:p w14:paraId="40C588BB" w14:textId="77777777" w:rsidR="00575C7E" w:rsidRPr="002C4EC4" w:rsidRDefault="00575C7E" w:rsidP="00575C7E">
                      <w:pPr>
                        <w:rPr>
                          <w:rFonts w:ascii="Kelson Sans BG Normal" w:hAnsi="Kelson Sans BG Normal" w:cstheme="minorHAnsi"/>
                          <w:sz w:val="24"/>
                          <w:szCs w:val="24"/>
                        </w:rPr>
                      </w:pPr>
                      <w:r w:rsidRPr="002C4EC4">
                        <w:rPr>
                          <w:rFonts w:ascii="Kelson Sans BG Normal" w:hAnsi="Kelson Sans BG Normal" w:cstheme="minorHAnsi"/>
                          <w:sz w:val="24"/>
                          <w:szCs w:val="24"/>
                        </w:rPr>
                        <w:t xml:space="preserve">The legislation passed today by parliament, known as the “Medevac repeal bill”, denies asylum seekers and refugees in Nauru and Papua New Guinea access to urgent and emergency medical treatment in Australia. This includes appropriate, safe, dignified trauma-informed mental health support. </w:t>
                      </w:r>
                    </w:p>
                    <w:p w14:paraId="751B3A82" w14:textId="77777777" w:rsidR="00575C7E" w:rsidRPr="002C4EC4" w:rsidRDefault="00575C7E" w:rsidP="00575C7E">
                      <w:pPr>
                        <w:rPr>
                          <w:rFonts w:ascii="Kelson Sans BG Normal" w:hAnsi="Kelson Sans BG Normal" w:cstheme="minorHAnsi"/>
                          <w:sz w:val="24"/>
                          <w:szCs w:val="24"/>
                        </w:rPr>
                      </w:pPr>
                      <w:r w:rsidRPr="002C4EC4">
                        <w:rPr>
                          <w:rFonts w:ascii="Kelson Sans BG Normal" w:hAnsi="Kelson Sans BG Normal" w:cstheme="minorHAnsi"/>
                          <w:sz w:val="24"/>
                          <w:szCs w:val="24"/>
                        </w:rPr>
                        <w:t>Experiences of trauma, social displacement and torture are clearly evidenced to impact upon people’s mental health and emotional wellbeing. Therefore, VMIAC extends solidarity to people impacted by the decision today to deny appropriate and safe medical support (including mental health support) to these individuals.</w:t>
                      </w:r>
                    </w:p>
                    <w:p w14:paraId="30A07F7E" w14:textId="77777777" w:rsidR="00575C7E" w:rsidRPr="002C4EC4" w:rsidRDefault="00575C7E" w:rsidP="00575C7E">
                      <w:pPr>
                        <w:rPr>
                          <w:rFonts w:ascii="Kelson Sans BG Normal" w:hAnsi="Kelson Sans BG Normal" w:cstheme="minorHAnsi"/>
                          <w:sz w:val="24"/>
                          <w:szCs w:val="24"/>
                        </w:rPr>
                      </w:pPr>
                      <w:r w:rsidRPr="002C4EC4">
                        <w:rPr>
                          <w:rFonts w:ascii="Kelson Sans BG Normal" w:hAnsi="Kelson Sans BG Normal" w:cstheme="minorHAnsi"/>
                          <w:sz w:val="24"/>
                          <w:szCs w:val="24"/>
                        </w:rPr>
                        <w:t xml:space="preserve">Australia’s recent social and cultural history is deeply shaped by waves of immigration, both by choice and by seeking refuge. </w:t>
                      </w:r>
                      <w:bookmarkStart w:id="1" w:name="_GoBack"/>
                      <w:r w:rsidRPr="002C4EC4">
                        <w:rPr>
                          <w:rFonts w:ascii="Kelson Sans BG Normal" w:hAnsi="Kelson Sans BG Normal" w:cstheme="minorHAnsi"/>
                          <w:sz w:val="24"/>
                          <w:szCs w:val="24"/>
                        </w:rPr>
                        <w:t xml:space="preserve">VMIAC makes a stand for the right for all people seeking medical and mental health support to have safe, respectful, informed choice and dignity. </w:t>
                      </w:r>
                      <w:bookmarkEnd w:id="1"/>
                    </w:p>
                    <w:p w14:paraId="6A228DF4" w14:textId="6CC4C659" w:rsidR="001E7AF0" w:rsidRPr="002C4EC4" w:rsidRDefault="001E7AF0">
                      <w:pPr>
                        <w:rPr>
                          <w:rFonts w:ascii="Kelson Sans BG Normal" w:hAnsi="Kelson Sans BG Normal" w:cstheme="minorHAnsi"/>
                          <w:sz w:val="24"/>
                          <w:szCs w:val="24"/>
                        </w:rPr>
                      </w:pPr>
                    </w:p>
                  </w:txbxContent>
                </v:textbox>
                <w10:wrap type="square"/>
              </v:shape>
            </w:pict>
          </mc:Fallback>
        </mc:AlternateContent>
      </w:r>
      <w:r w:rsidR="00E1121C">
        <w:rPr>
          <w:noProof/>
        </w:rPr>
        <mc:AlternateContent>
          <mc:Choice Requires="wps">
            <w:drawing>
              <wp:anchor distT="0" distB="0" distL="114300" distR="114300" simplePos="0" relativeHeight="251659264" behindDoc="0" locked="0" layoutInCell="1" allowOverlap="1" wp14:anchorId="57B0B8EC" wp14:editId="396FFCFA">
                <wp:simplePos x="0" y="0"/>
                <wp:positionH relativeFrom="column">
                  <wp:posOffset>106680</wp:posOffset>
                </wp:positionH>
                <wp:positionV relativeFrom="paragraph">
                  <wp:posOffset>4488180</wp:posOffset>
                </wp:positionV>
                <wp:extent cx="4867275" cy="1771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867275" cy="1771650"/>
                        </a:xfrm>
                        <a:prstGeom prst="rect">
                          <a:avLst/>
                        </a:prstGeom>
                        <a:noFill/>
                        <a:ln w="6350">
                          <a:noFill/>
                        </a:ln>
                      </wps:spPr>
                      <wps:txbx>
                        <w:txbxContent>
                          <w:p w14:paraId="101433C6" w14:textId="74F0C444" w:rsidR="00E76281" w:rsidRPr="001E7AF0" w:rsidRDefault="00CB209F" w:rsidP="00D416BC">
                            <w:pPr>
                              <w:spacing w:before="240"/>
                              <w:ind w:right="2634"/>
                              <w:rPr>
                                <w:rFonts w:ascii="Kelson Sans RU" w:hAnsi="Kelson Sans RU"/>
                                <w:color w:val="FFFFFF" w:themeColor="background1"/>
                                <w:sz w:val="52"/>
                                <w:szCs w:val="52"/>
                              </w:rPr>
                            </w:pPr>
                            <w:r w:rsidRPr="001E7AF0">
                              <w:rPr>
                                <w:rFonts w:ascii="Kelson Sans RU" w:hAnsi="Kelson Sans RU"/>
                                <w:color w:val="FFFFFF" w:themeColor="background1"/>
                                <w:sz w:val="52"/>
                                <w:szCs w:val="52"/>
                              </w:rPr>
                              <w:t xml:space="preserve">Medevac </w:t>
                            </w:r>
                            <w:r w:rsidR="001E7AF0" w:rsidRPr="001E7AF0">
                              <w:rPr>
                                <w:rFonts w:ascii="Kelson Sans RU" w:hAnsi="Kelson Sans RU"/>
                                <w:color w:val="FFFFFF" w:themeColor="background1"/>
                                <w:sz w:val="52"/>
                                <w:szCs w:val="52"/>
                              </w:rPr>
                              <w:t>r</w:t>
                            </w:r>
                            <w:r w:rsidR="00D8480E" w:rsidRPr="001E7AF0">
                              <w:rPr>
                                <w:rFonts w:ascii="Kelson Sans RU" w:hAnsi="Kelson Sans RU"/>
                                <w:color w:val="FFFFFF" w:themeColor="background1"/>
                                <w:sz w:val="52"/>
                                <w:szCs w:val="52"/>
                              </w:rPr>
                              <w:t>epeal bill</w:t>
                            </w:r>
                          </w:p>
                          <w:p w14:paraId="71331050" w14:textId="6386F500" w:rsidR="00B97F2D" w:rsidRPr="004C16BF" w:rsidRDefault="00377A28">
                            <w:pPr>
                              <w:rPr>
                                <w:sz w:val="32"/>
                                <w:szCs w:val="32"/>
                              </w:rPr>
                            </w:pPr>
                            <w:r w:rsidRPr="004C16BF">
                              <w:rPr>
                                <w:rFonts w:ascii="Kelson Sans BG Normal" w:hAnsi="Kelson Sans BG Normal" w:cstheme="minorHAnsi"/>
                                <w:sz w:val="32"/>
                                <w:szCs w:val="32"/>
                              </w:rPr>
                              <w:t xml:space="preserve">VMIAC is unwavering in its commitment to human rights and social justice for people experiencing mental health challenges and/or emotional distress.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B8EC" id="Text Box 6" o:spid="_x0000_s1027" type="#_x0000_t202" style="position:absolute;margin-left:8.4pt;margin-top:353.4pt;width:383.2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" filled="f" stroked="f" strokeweight=".5pt">
                <v:textbox>
                  <w:txbxContent>
                    <w:p w14:paraId="101433C6" w14:textId="74F0C444" w:rsidR="00E76281" w:rsidRPr="001E7AF0" w:rsidRDefault="00CB209F" w:rsidP="00D416BC">
                      <w:pPr>
                        <w:spacing w:before="240"/>
                        <w:ind w:right="2634"/>
                        <w:rPr>
                          <w:rFonts w:ascii="Kelson Sans RU" w:hAnsi="Kelson Sans RU"/>
                          <w:color w:val="FFFFFF" w:themeColor="background1"/>
                          <w:sz w:val="52"/>
                          <w:szCs w:val="52"/>
                        </w:rPr>
                      </w:pPr>
                      <w:r w:rsidRPr="001E7AF0">
                        <w:rPr>
                          <w:rFonts w:ascii="Kelson Sans RU" w:hAnsi="Kelson Sans RU"/>
                          <w:color w:val="FFFFFF" w:themeColor="background1"/>
                          <w:sz w:val="52"/>
                          <w:szCs w:val="52"/>
                        </w:rPr>
                        <w:t xml:space="preserve">Medevac </w:t>
                      </w:r>
                      <w:r w:rsidR="001E7AF0" w:rsidRPr="001E7AF0">
                        <w:rPr>
                          <w:rFonts w:ascii="Kelson Sans RU" w:hAnsi="Kelson Sans RU"/>
                          <w:color w:val="FFFFFF" w:themeColor="background1"/>
                          <w:sz w:val="52"/>
                          <w:szCs w:val="52"/>
                        </w:rPr>
                        <w:t>r</w:t>
                      </w:r>
                      <w:r w:rsidR="00D8480E" w:rsidRPr="001E7AF0">
                        <w:rPr>
                          <w:rFonts w:ascii="Kelson Sans RU" w:hAnsi="Kelson Sans RU"/>
                          <w:color w:val="FFFFFF" w:themeColor="background1"/>
                          <w:sz w:val="52"/>
                          <w:szCs w:val="52"/>
                        </w:rPr>
                        <w:t>epeal bill</w:t>
                      </w:r>
                    </w:p>
                    <w:p w14:paraId="71331050" w14:textId="6386F500" w:rsidR="00B97F2D" w:rsidRPr="004C16BF" w:rsidRDefault="00377A28">
                      <w:pPr>
                        <w:rPr>
                          <w:sz w:val="32"/>
                          <w:szCs w:val="32"/>
                        </w:rPr>
                      </w:pPr>
                      <w:r w:rsidRPr="004C16BF">
                        <w:rPr>
                          <w:rFonts w:ascii="Kelson Sans BG Normal" w:hAnsi="Kelson Sans BG Normal" w:cstheme="minorHAnsi"/>
                          <w:sz w:val="32"/>
                          <w:szCs w:val="32"/>
                        </w:rPr>
                        <w:t xml:space="preserve">VMIAC is unwavering in its commitment to human rights and social justice for people experiencing mental health challenges and/or emotional distress.  </w:t>
                      </w:r>
                    </w:p>
                  </w:txbxContent>
                </v:textbox>
              </v:shape>
            </w:pict>
          </mc:Fallback>
        </mc:AlternateContent>
      </w:r>
      <w:r w:rsidR="00D416BC">
        <w:rPr>
          <w:noProof/>
        </w:rPr>
        <mc:AlternateContent>
          <mc:Choice Requires="wps">
            <w:drawing>
              <wp:anchor distT="0" distB="0" distL="114300" distR="114300" simplePos="0" relativeHeight="251653120" behindDoc="1" locked="0" layoutInCell="1" allowOverlap="1" wp14:anchorId="790C4A89" wp14:editId="3B1E903E">
                <wp:simplePos x="0" y="0"/>
                <wp:positionH relativeFrom="column">
                  <wp:posOffset>1105</wp:posOffset>
                </wp:positionH>
                <wp:positionV relativeFrom="margin">
                  <wp:posOffset>4229100</wp:posOffset>
                </wp:positionV>
                <wp:extent cx="6839585" cy="5714605"/>
                <wp:effectExtent l="0" t="0" r="0" b="635"/>
                <wp:wrapNone/>
                <wp:docPr id="10" name="Rectangle 10"/>
                <wp:cNvGraphicFramePr/>
                <a:graphic xmlns:a="http://schemas.openxmlformats.org/drawingml/2006/main">
                  <a:graphicData uri="http://schemas.microsoft.com/office/word/2010/wordprocessingShape">
                    <wps:wsp>
                      <wps:cNvSpPr/>
                      <wps:spPr>
                        <a:xfrm>
                          <a:off x="0" y="0"/>
                          <a:ext cx="6839585" cy="57146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F27FD" id="Rectangle 10" o:spid="_x0000_s1026" style="position:absolute;margin-left:.1pt;margin-top:333pt;width:538.55pt;height:449.95pt;z-index:-25166336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" fillcolor="#ed9523 [3205]" stroked="f" strokeweight="1pt">
                <w10:wrap anchory="margin"/>
              </v:rect>
            </w:pict>
          </mc:Fallback>
        </mc:AlternateContent>
      </w:r>
      <w:r w:rsidR="00D416BC">
        <w:rPr>
          <w:noProof/>
        </w:rPr>
        <mc:AlternateContent>
          <mc:Choice Requires="wps">
            <w:drawing>
              <wp:anchor distT="0" distB="0" distL="114300" distR="114300" simplePos="0" relativeHeight="251665408" behindDoc="0" locked="0" layoutInCell="1" allowOverlap="1" wp14:anchorId="2B33EAD7" wp14:editId="5D33BAFC">
                <wp:simplePos x="0" y="0"/>
                <wp:positionH relativeFrom="margin">
                  <wp:posOffset>1105</wp:posOffset>
                </wp:positionH>
                <wp:positionV relativeFrom="margin">
                  <wp:posOffset>9606147</wp:posOffset>
                </wp:positionV>
                <wp:extent cx="6839585" cy="33755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6839585" cy="337558"/>
                        </a:xfrm>
                        <a:prstGeom prst="rect">
                          <a:avLst/>
                        </a:prstGeom>
                        <a:noFill/>
                        <a:ln w="6350">
                          <a:noFill/>
                        </a:ln>
                      </wps:spPr>
                      <wps:txbx>
                        <w:txbxContent>
                          <w:p w14:paraId="4D1E3285" w14:textId="23E7BE28" w:rsidR="00FF37F1" w:rsidRPr="008A0040" w:rsidRDefault="00FF37F1" w:rsidP="00B97F2D">
                            <w:pPr>
                              <w:spacing w:after="0"/>
                              <w:jc w:val="center"/>
                              <w:rPr>
                                <w:rFonts w:asciiTheme="majorHAnsi" w:hAnsiTheme="majorHAnsi"/>
                                <w:color w:val="ED9523" w:themeColor="accent2"/>
                                <w:sz w:val="24"/>
                                <w:szCs w:val="24"/>
                              </w:rPr>
                            </w:pPr>
                            <w:r w:rsidRPr="008A0040">
                              <w:rPr>
                                <w:rFonts w:asciiTheme="majorHAnsi" w:hAnsiTheme="majorHAnsi"/>
                                <w:color w:val="ED9523" w:themeColor="accent2"/>
                                <w:sz w:val="24"/>
                                <w:szCs w:val="24"/>
                              </w:rPr>
                              <w:t xml:space="preserve">(03) 9380 3900  </w:t>
                            </w:r>
                            <w:r w:rsidR="00B97F2D" w:rsidRPr="008A0040">
                              <w:rPr>
                                <w:rFonts w:asciiTheme="majorHAnsi" w:hAnsiTheme="majorHAnsi"/>
                                <w:color w:val="ED9523" w:themeColor="accent2"/>
                                <w:sz w:val="24"/>
                                <w:szCs w:val="24"/>
                              </w:rPr>
                              <w:t xml:space="preserve"> </w:t>
                            </w:r>
                            <w:r w:rsidR="00E76281">
                              <w:rPr>
                                <w:rFonts w:asciiTheme="majorHAnsi" w:hAnsiTheme="majorHAnsi"/>
                                <w:color w:val="ED9523" w:themeColor="accent2"/>
                                <w:sz w:val="24"/>
                                <w:szCs w:val="24"/>
                              </w:rPr>
                              <w:t xml:space="preserve">  </w:t>
                            </w:r>
                            <w:r w:rsidRPr="008A0040">
                              <w:rPr>
                                <w:rFonts w:asciiTheme="majorHAnsi" w:hAnsiTheme="majorHAnsi"/>
                                <w:color w:val="ED9523" w:themeColor="accent2"/>
                                <w:sz w:val="24"/>
                                <w:szCs w:val="24"/>
                              </w:rPr>
                              <w:t xml:space="preserve"> </w:t>
                            </w:r>
                            <w:hyperlink r:id="rId5" w:history="1">
                              <w:r w:rsidR="008A0040" w:rsidRPr="008A0040">
                                <w:rPr>
                                  <w:rStyle w:val="Hyperlink"/>
                                  <w:rFonts w:asciiTheme="majorHAnsi" w:hAnsiTheme="majorHAnsi"/>
                                  <w:color w:val="ED9523" w:themeColor="accent2"/>
                                  <w:sz w:val="24"/>
                                  <w:szCs w:val="24"/>
                                  <w:u w:val="none"/>
                                </w:rPr>
                                <w:t>reception@vmiac.org.au</w:t>
                              </w:r>
                            </w:hyperlink>
                            <w:r w:rsidRPr="008A0040">
                              <w:rPr>
                                <w:rFonts w:asciiTheme="majorHAnsi" w:hAnsiTheme="majorHAnsi"/>
                                <w:color w:val="ED9523" w:themeColor="accent2"/>
                                <w:sz w:val="24"/>
                                <w:szCs w:val="24"/>
                              </w:rPr>
                              <w:t xml:space="preserve">   </w:t>
                            </w:r>
                            <w:r w:rsidR="00E76281">
                              <w:rPr>
                                <w:rFonts w:asciiTheme="majorHAnsi" w:hAnsiTheme="majorHAnsi"/>
                                <w:color w:val="ED9523" w:themeColor="accent2"/>
                                <w:sz w:val="24"/>
                                <w:szCs w:val="24"/>
                              </w:rPr>
                              <w:t xml:space="preserve">  </w:t>
                            </w:r>
                            <w:r w:rsidRPr="008A0040">
                              <w:rPr>
                                <w:rFonts w:asciiTheme="majorHAnsi" w:hAnsiTheme="majorHAnsi"/>
                                <w:color w:val="ED9523" w:themeColor="accent2"/>
                                <w:sz w:val="24"/>
                                <w:szCs w:val="24"/>
                              </w:rPr>
                              <w:t xml:space="preserve"> </w:t>
                            </w:r>
                            <w:hyperlink r:id="rId6" w:history="1">
                              <w:r w:rsidR="008A0040" w:rsidRPr="008A0040">
                                <w:rPr>
                                  <w:rStyle w:val="Hyperlink"/>
                                  <w:rFonts w:asciiTheme="majorHAnsi" w:hAnsiTheme="majorHAnsi"/>
                                  <w:color w:val="ED9523" w:themeColor="accent2"/>
                                  <w:sz w:val="24"/>
                                  <w:szCs w:val="24"/>
                                  <w:u w:val="none"/>
                                </w:rPr>
                                <w:t>www.vmiac.org.au</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EAD7" id="Text Box 7" o:spid="_x0000_s1028" type="#_x0000_t202" style="position:absolute;margin-left:.1pt;margin-top:756.4pt;width:538.55pt;height:2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" filled="f" stroked="f" strokeweight=".5pt">
                <v:textbox inset="0,0,0,0">
                  <w:txbxContent>
                    <w:p w14:paraId="4D1E3285" w14:textId="23E7BE28" w:rsidR="00FF37F1" w:rsidRPr="008A0040" w:rsidRDefault="00FF37F1" w:rsidP="00B97F2D">
                      <w:pPr>
                        <w:spacing w:after="0"/>
                        <w:jc w:val="center"/>
                        <w:rPr>
                          <w:rFonts w:asciiTheme="majorHAnsi" w:hAnsiTheme="majorHAnsi"/>
                          <w:color w:val="ED9523" w:themeColor="accent2"/>
                          <w:sz w:val="24"/>
                          <w:szCs w:val="24"/>
                        </w:rPr>
                      </w:pPr>
                      <w:r w:rsidRPr="008A0040">
                        <w:rPr>
                          <w:rFonts w:asciiTheme="majorHAnsi" w:hAnsiTheme="majorHAnsi"/>
                          <w:color w:val="ED9523" w:themeColor="accent2"/>
                          <w:sz w:val="24"/>
                          <w:szCs w:val="24"/>
                        </w:rPr>
                        <w:t xml:space="preserve">(03) 9380 3900  </w:t>
                      </w:r>
                      <w:r w:rsidR="00B97F2D" w:rsidRPr="008A0040">
                        <w:rPr>
                          <w:rFonts w:asciiTheme="majorHAnsi" w:hAnsiTheme="majorHAnsi"/>
                          <w:color w:val="ED9523" w:themeColor="accent2"/>
                          <w:sz w:val="24"/>
                          <w:szCs w:val="24"/>
                        </w:rPr>
                        <w:t xml:space="preserve"> </w:t>
                      </w:r>
                      <w:r w:rsidR="00E76281">
                        <w:rPr>
                          <w:rFonts w:asciiTheme="majorHAnsi" w:hAnsiTheme="majorHAnsi"/>
                          <w:color w:val="ED9523" w:themeColor="accent2"/>
                          <w:sz w:val="24"/>
                          <w:szCs w:val="24"/>
                        </w:rPr>
                        <w:t xml:space="preserve">  </w:t>
                      </w:r>
                      <w:r w:rsidRPr="008A0040">
                        <w:rPr>
                          <w:rFonts w:asciiTheme="majorHAnsi" w:hAnsiTheme="majorHAnsi"/>
                          <w:color w:val="ED9523" w:themeColor="accent2"/>
                          <w:sz w:val="24"/>
                          <w:szCs w:val="24"/>
                        </w:rPr>
                        <w:t xml:space="preserve"> </w:t>
                      </w:r>
                      <w:hyperlink r:id="rId7" w:history="1">
                        <w:r w:rsidR="008A0040" w:rsidRPr="008A0040">
                          <w:rPr>
                            <w:rStyle w:val="Hyperlink"/>
                            <w:rFonts w:asciiTheme="majorHAnsi" w:hAnsiTheme="majorHAnsi"/>
                            <w:color w:val="ED9523" w:themeColor="accent2"/>
                            <w:sz w:val="24"/>
                            <w:szCs w:val="24"/>
                            <w:u w:val="none"/>
                          </w:rPr>
                          <w:t>reception@vmiac.org.au</w:t>
                        </w:r>
                      </w:hyperlink>
                      <w:r w:rsidRPr="008A0040">
                        <w:rPr>
                          <w:rFonts w:asciiTheme="majorHAnsi" w:hAnsiTheme="majorHAnsi"/>
                          <w:color w:val="ED9523" w:themeColor="accent2"/>
                          <w:sz w:val="24"/>
                          <w:szCs w:val="24"/>
                        </w:rPr>
                        <w:t xml:space="preserve">   </w:t>
                      </w:r>
                      <w:r w:rsidR="00E76281">
                        <w:rPr>
                          <w:rFonts w:asciiTheme="majorHAnsi" w:hAnsiTheme="majorHAnsi"/>
                          <w:color w:val="ED9523" w:themeColor="accent2"/>
                          <w:sz w:val="24"/>
                          <w:szCs w:val="24"/>
                        </w:rPr>
                        <w:t xml:space="preserve">  </w:t>
                      </w:r>
                      <w:r w:rsidRPr="008A0040">
                        <w:rPr>
                          <w:rFonts w:asciiTheme="majorHAnsi" w:hAnsiTheme="majorHAnsi"/>
                          <w:color w:val="ED9523" w:themeColor="accent2"/>
                          <w:sz w:val="24"/>
                          <w:szCs w:val="24"/>
                        </w:rPr>
                        <w:t xml:space="preserve"> </w:t>
                      </w:r>
                      <w:hyperlink r:id="rId8" w:history="1">
                        <w:r w:rsidR="008A0040" w:rsidRPr="008A0040">
                          <w:rPr>
                            <w:rStyle w:val="Hyperlink"/>
                            <w:rFonts w:asciiTheme="majorHAnsi" w:hAnsiTheme="majorHAnsi"/>
                            <w:color w:val="ED9523" w:themeColor="accent2"/>
                            <w:sz w:val="24"/>
                            <w:szCs w:val="24"/>
                            <w:u w:val="none"/>
                          </w:rPr>
                          <w:t>www.vmiac.org.au</w:t>
                        </w:r>
                      </w:hyperlink>
                    </w:p>
                  </w:txbxContent>
                </v:textbox>
                <w10:wrap anchorx="margin" anchory="margin"/>
              </v:shape>
            </w:pict>
          </mc:Fallback>
        </mc:AlternateContent>
      </w:r>
      <w:r w:rsidR="00D416BC">
        <w:rPr>
          <w:noProof/>
        </w:rPr>
        <mc:AlternateContent>
          <mc:Choice Requires="wps">
            <w:drawing>
              <wp:anchor distT="0" distB="0" distL="114300" distR="114300" simplePos="0" relativeHeight="251664384" behindDoc="0" locked="0" layoutInCell="1" allowOverlap="1" wp14:anchorId="2C875BA0" wp14:editId="13C5CA68">
                <wp:simplePos x="0" y="0"/>
                <wp:positionH relativeFrom="margin">
                  <wp:posOffset>1105</wp:posOffset>
                </wp:positionH>
                <wp:positionV relativeFrom="paragraph">
                  <wp:posOffset>9601200</wp:posOffset>
                </wp:positionV>
                <wp:extent cx="6839585" cy="34421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39585" cy="344218"/>
                        </a:xfrm>
                        <a:prstGeom prst="rect">
                          <a:avLst/>
                        </a:prstGeom>
                        <a:solidFill>
                          <a:schemeClr val="tx2"/>
                        </a:solidFill>
                        <a:ln w="6350">
                          <a:noFill/>
                        </a:ln>
                      </wps:spPr>
                      <wps:txbx>
                        <w:txbxContent>
                          <w:p w14:paraId="33D0A3A7" w14:textId="4DB74892" w:rsidR="008A0040" w:rsidRDefault="008A0040" w:rsidP="008A0040">
                            <w:pPr>
                              <w:spacing w:after="0"/>
                              <w:jc w:val="cente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5BA0" id="Text Box 12" o:spid="_x0000_s1029" type="#_x0000_t202" style="position:absolute;margin-left:.1pt;margin-top:756pt;width:538.55pt;height:2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" fillcolor="#633683 [3215]" stroked="f" strokeweight=".5pt">
                <v:textbox inset="0,0,0,0">
                  <w:txbxContent>
                    <w:p w14:paraId="33D0A3A7" w14:textId="4DB74892" w:rsidR="008A0040" w:rsidRDefault="008A0040" w:rsidP="008A0040">
                      <w:pPr>
                        <w:spacing w:after="0"/>
                        <w:jc w:val="center"/>
                      </w:pPr>
                    </w:p>
                  </w:txbxContent>
                </v:textbox>
                <w10:wrap anchorx="margin"/>
              </v:shape>
            </w:pict>
          </mc:Fallback>
        </mc:AlternateContent>
      </w:r>
      <w:r w:rsidR="00D416BC">
        <w:rPr>
          <w:noProof/>
        </w:rPr>
        <mc:AlternateContent>
          <mc:Choice Requires="wps">
            <w:drawing>
              <wp:anchor distT="0" distB="0" distL="114300" distR="114300" simplePos="0" relativeHeight="251660288" behindDoc="0" locked="0" layoutInCell="1" allowOverlap="1" wp14:anchorId="1658F2AD" wp14:editId="396891CC">
                <wp:simplePos x="0" y="0"/>
                <wp:positionH relativeFrom="column">
                  <wp:posOffset>5065213</wp:posOffset>
                </wp:positionH>
                <wp:positionV relativeFrom="paragraph">
                  <wp:posOffset>3981599</wp:posOffset>
                </wp:positionV>
                <wp:extent cx="1615839" cy="2164715"/>
                <wp:effectExtent l="0" t="0" r="3810" b="6985"/>
                <wp:wrapNone/>
                <wp:docPr id="3" name="Text Box 3"/>
                <wp:cNvGraphicFramePr/>
                <a:graphic xmlns:a="http://schemas.openxmlformats.org/drawingml/2006/main">
                  <a:graphicData uri="http://schemas.microsoft.com/office/word/2010/wordprocessingShape">
                    <wps:wsp>
                      <wps:cNvSpPr txBox="1"/>
                      <wps:spPr>
                        <a:xfrm>
                          <a:off x="0" y="0"/>
                          <a:ext cx="1615839" cy="2164715"/>
                        </a:xfrm>
                        <a:prstGeom prst="rect">
                          <a:avLst/>
                        </a:prstGeom>
                        <a:noFill/>
                        <a:ln w="6350">
                          <a:noFill/>
                        </a:ln>
                      </wps:spPr>
                      <wps:txbx>
                        <w:txbxContent>
                          <w:p w14:paraId="0439F994" w14:textId="0160ED18" w:rsidR="00FF37F1" w:rsidRDefault="008A0040" w:rsidP="00FF37F1">
                            <w:pPr>
                              <w:jc w:val="right"/>
                            </w:pPr>
                            <w:r>
                              <w:rPr>
                                <w:noProof/>
                              </w:rPr>
                              <w:drawing>
                                <wp:inline distT="0" distB="0" distL="0" distR="0" wp14:anchorId="7E746784" wp14:editId="6622FFFA">
                                  <wp:extent cx="1609090" cy="2117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MIAC_full_v1.png"/>
                                          <pic:cNvPicPr/>
                                        </pic:nvPicPr>
                                        <pic:blipFill>
                                          <a:blip r:embed="rId9">
                                            <a:extLst>
                                              <a:ext uri="{28A0092B-C50C-407E-A947-70E740481C1C}">
                                                <a14:useLocalDpi xmlns:a14="http://schemas.microsoft.com/office/drawing/2010/main" val="0"/>
                                              </a:ext>
                                            </a:extLst>
                                          </a:blip>
                                          <a:stretch>
                                            <a:fillRect/>
                                          </a:stretch>
                                        </pic:blipFill>
                                        <pic:spPr>
                                          <a:xfrm>
                                            <a:off x="0" y="0"/>
                                            <a:ext cx="1609090" cy="21170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F2AD" id="Text Box 3" o:spid="_x0000_s1030" type="#_x0000_t202" style="position:absolute;margin-left:398.85pt;margin-top:313.5pt;width:127.25pt;height:17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" filled="f" stroked="f" strokeweight=".5pt">
                <v:textbox inset="0,0,0,0">
                  <w:txbxContent>
                    <w:p w14:paraId="0439F994" w14:textId="0160ED18" w:rsidR="00FF37F1" w:rsidRDefault="008A0040" w:rsidP="00FF37F1">
                      <w:pPr>
                        <w:jc w:val="right"/>
                      </w:pPr>
                      <w:r>
                        <w:rPr>
                          <w:noProof/>
                        </w:rPr>
                        <w:drawing>
                          <wp:inline distT="0" distB="0" distL="0" distR="0" wp14:anchorId="7E746784" wp14:editId="6622FFFA">
                            <wp:extent cx="1609090" cy="2117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MIAC_full_v1.png"/>
                                    <pic:cNvPicPr/>
                                  </pic:nvPicPr>
                                  <pic:blipFill>
                                    <a:blip r:embed="rId9">
                                      <a:extLst>
                                        <a:ext uri="{28A0092B-C50C-407E-A947-70E740481C1C}">
                                          <a14:useLocalDpi xmlns:a14="http://schemas.microsoft.com/office/drawing/2010/main" val="0"/>
                                        </a:ext>
                                      </a:extLst>
                                    </a:blip>
                                    <a:stretch>
                                      <a:fillRect/>
                                    </a:stretch>
                                  </pic:blipFill>
                                  <pic:spPr>
                                    <a:xfrm>
                                      <a:off x="0" y="0"/>
                                      <a:ext cx="1609090" cy="2117090"/>
                                    </a:xfrm>
                                    <a:prstGeom prst="rect">
                                      <a:avLst/>
                                    </a:prstGeom>
                                  </pic:spPr>
                                </pic:pic>
                              </a:graphicData>
                            </a:graphic>
                          </wp:inline>
                        </w:drawing>
                      </w:r>
                    </w:p>
                  </w:txbxContent>
                </v:textbox>
              </v:shape>
            </w:pict>
          </mc:Fallback>
        </mc:AlternateContent>
      </w:r>
      <w:r w:rsidR="00FF37F1">
        <w:rPr>
          <w:noProof/>
        </w:rPr>
        <mc:AlternateContent>
          <mc:Choice Requires="wps">
            <w:drawing>
              <wp:anchor distT="0" distB="0" distL="114300" distR="114300" simplePos="0" relativeHeight="251659264" behindDoc="0" locked="0" layoutInCell="1" allowOverlap="1" wp14:anchorId="03613C38" wp14:editId="6DC2460C">
                <wp:simplePos x="0" y="0"/>
                <wp:positionH relativeFrom="margin">
                  <wp:align>center</wp:align>
                </wp:positionH>
                <wp:positionV relativeFrom="margin">
                  <wp:align>top</wp:align>
                </wp:positionV>
                <wp:extent cx="6876000" cy="4699591"/>
                <wp:effectExtent l="0" t="0" r="1270" b="6350"/>
                <wp:wrapNone/>
                <wp:docPr id="1" name="Text Box 1"/>
                <wp:cNvGraphicFramePr/>
                <a:graphic xmlns:a="http://schemas.openxmlformats.org/drawingml/2006/main">
                  <a:graphicData uri="http://schemas.microsoft.com/office/word/2010/wordprocessingShape">
                    <wps:wsp>
                      <wps:cNvSpPr txBox="1"/>
                      <wps:spPr>
                        <a:xfrm>
                          <a:off x="0" y="0"/>
                          <a:ext cx="6876000" cy="4699591"/>
                        </a:xfrm>
                        <a:prstGeom prst="rect">
                          <a:avLst/>
                        </a:prstGeom>
                        <a:noFill/>
                        <a:ln w="6350">
                          <a:noFill/>
                        </a:ln>
                      </wps:spPr>
                      <wps:txbx>
                        <w:txbxContent>
                          <w:p w14:paraId="677E8ACB" w14:textId="3CBDF04E" w:rsidR="00FF37F1" w:rsidRDefault="00D416BC" w:rsidP="00FF37F1">
                            <w:pPr>
                              <w:jc w:val="center"/>
                            </w:pPr>
                            <w:r>
                              <w:rPr>
                                <w:noProof/>
                              </w:rPr>
                              <w:drawing>
                                <wp:inline distT="0" distB="0" distL="0" distR="0" wp14:anchorId="5DB8B7C7" wp14:editId="5D561931">
                                  <wp:extent cx="6840000" cy="434081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utterstock_1012800316.jpg"/>
                                          <pic:cNvPicPr/>
                                        </pic:nvPicPr>
                                        <pic:blipFill>
                                          <a:blip r:embed="rId10">
                                            <a:extLst>
                                              <a:ext uri="{28A0092B-C50C-407E-A947-70E740481C1C}">
                                                <a14:useLocalDpi xmlns:a14="http://schemas.microsoft.com/office/drawing/2010/main" val="0"/>
                                              </a:ext>
                                            </a:extLst>
                                          </a:blip>
                                          <a:stretch>
                                            <a:fillRect/>
                                          </a:stretch>
                                        </pic:blipFill>
                                        <pic:spPr>
                                          <a:xfrm>
                                            <a:off x="0" y="0"/>
                                            <a:ext cx="6840000" cy="434081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3C38" id="Text Box 1" o:spid="_x0000_s1031" type="#_x0000_t202" style="position:absolute;margin-left:0;margin-top:0;width:541.4pt;height:370.05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" filled="f" stroked="f" strokeweight=".5pt">
                <v:textbox inset="0,0,0,0">
                  <w:txbxContent>
                    <w:p w14:paraId="677E8ACB" w14:textId="3CBDF04E" w:rsidR="00FF37F1" w:rsidRDefault="00D416BC" w:rsidP="00FF37F1">
                      <w:pPr>
                        <w:jc w:val="center"/>
                      </w:pPr>
                      <w:r>
                        <w:rPr>
                          <w:noProof/>
                        </w:rPr>
                        <w:drawing>
                          <wp:inline distT="0" distB="0" distL="0" distR="0" wp14:anchorId="5DB8B7C7" wp14:editId="5D561931">
                            <wp:extent cx="6840000" cy="434081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utterstock_1012800316.jpg"/>
                                    <pic:cNvPicPr/>
                                  </pic:nvPicPr>
                                  <pic:blipFill>
                                    <a:blip r:embed="rId10">
                                      <a:extLst>
                                        <a:ext uri="{28A0092B-C50C-407E-A947-70E740481C1C}">
                                          <a14:useLocalDpi xmlns:a14="http://schemas.microsoft.com/office/drawing/2010/main" val="0"/>
                                        </a:ext>
                                      </a:extLst>
                                    </a:blip>
                                    <a:stretch>
                                      <a:fillRect/>
                                    </a:stretch>
                                  </pic:blipFill>
                                  <pic:spPr>
                                    <a:xfrm>
                                      <a:off x="0" y="0"/>
                                      <a:ext cx="6840000" cy="4340816"/>
                                    </a:xfrm>
                                    <a:prstGeom prst="rect">
                                      <a:avLst/>
                                    </a:prstGeom>
                                  </pic:spPr>
                                </pic:pic>
                              </a:graphicData>
                            </a:graphic>
                          </wp:inline>
                        </w:drawing>
                      </w:r>
                    </w:p>
                  </w:txbxContent>
                </v:textbox>
                <w10:wrap anchorx="margin" anchory="margin"/>
              </v:shape>
            </w:pict>
          </mc:Fallback>
        </mc:AlternateContent>
      </w:r>
    </w:p>
    <w:sectPr w:rsidR="00BB68DA" w:rsidSect="00FF37F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Kelson Sans BG Normal">
    <w:panose1 w:val="00000500000000000000"/>
    <w:charset w:val="00"/>
    <w:family w:val="auto"/>
    <w:pitch w:val="variable"/>
    <w:sig w:usb0="00000207" w:usb1="00000000" w:usb2="00000000" w:usb3="00000000" w:csb0="00000097" w:csb1="00000000"/>
  </w:font>
  <w:font w:name="Kelson Sans RU">
    <w:panose1 w:val="00000500000000000000"/>
    <w:charset w:val="00"/>
    <w:family w:val="modern"/>
    <w:notTrueType/>
    <w:pitch w:val="variable"/>
    <w:sig w:usb0="00000207" w:usb1="00000000"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3B4433"/>
    <w:multiLevelType w:val="hybridMultilevel"/>
    <w:tmpl w:val="10947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F1"/>
    <w:rsid w:val="00046131"/>
    <w:rsid w:val="001E7AF0"/>
    <w:rsid w:val="002271E2"/>
    <w:rsid w:val="002C4EC4"/>
    <w:rsid w:val="002D135D"/>
    <w:rsid w:val="0033427D"/>
    <w:rsid w:val="00366831"/>
    <w:rsid w:val="00377A28"/>
    <w:rsid w:val="004C16BF"/>
    <w:rsid w:val="00575C7E"/>
    <w:rsid w:val="008A0040"/>
    <w:rsid w:val="00B10E71"/>
    <w:rsid w:val="00B97F2D"/>
    <w:rsid w:val="00BB68DA"/>
    <w:rsid w:val="00C3553C"/>
    <w:rsid w:val="00C84E4C"/>
    <w:rsid w:val="00CB209F"/>
    <w:rsid w:val="00D416BC"/>
    <w:rsid w:val="00D8480E"/>
    <w:rsid w:val="00E1121C"/>
    <w:rsid w:val="00E76281"/>
    <w:rsid w:val="00FF11EF"/>
    <w:rsid w:val="00FF3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0C529"/>
  <w15:chartTrackingRefBased/>
  <w15:docId w15:val="{B8959C12-AB77-4B94-AE14-5BA31142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37F1"/>
    <w:rPr>
      <w:color w:val="6D3D94" w:themeColor="hyperlink"/>
      <w:u w:val="single"/>
    </w:rPr>
  </w:style>
  <w:style w:type="character" w:styleId="UnresolvedMention">
    <w:name w:val="Unresolved Mention"/>
    <w:basedOn w:val="DefaultParagraphFont"/>
    <w:uiPriority w:val="99"/>
    <w:semiHidden/>
    <w:unhideWhenUsed/>
    <w:rsid w:val="00FF37F1"/>
    <w:rPr>
      <w:color w:val="605E5C"/>
      <w:shd w:val="clear" w:color="auto" w:fill="E1DFDD"/>
    </w:rPr>
  </w:style>
  <w:style w:type="paragraph" w:styleId="ListParagraph">
    <w:name w:val="List Paragraph"/>
    <w:basedOn w:val="Normal"/>
    <w:uiPriority w:val="34"/>
    <w:qFormat/>
    <w:rsid w:val="00B97F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miac.org.au" TargetMode="External"/><Relationship Id="rId3" Type="http://schemas.openxmlformats.org/officeDocument/2006/relationships/settings" Target="settings.xml"/><Relationship Id="rId7" Type="http://schemas.openxmlformats.org/officeDocument/2006/relationships/hyperlink" Target="mailto:reception@vmiac.org.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miac.org.au" TargetMode="External"/><Relationship Id="rId11" Type="http://schemas.openxmlformats.org/officeDocument/2006/relationships/fontTable" Target="fontTable.xml"/><Relationship Id="rId5" Type="http://schemas.openxmlformats.org/officeDocument/2006/relationships/hyperlink" Target="mailto:reception@vmiac.org.au"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633683"/>
      </a:dk2>
      <a:lt2>
        <a:srgbClr val="987DB1"/>
      </a:lt2>
      <a:accent1>
        <a:srgbClr val="F45520"/>
      </a:accent1>
      <a:accent2>
        <a:srgbClr val="ED9523"/>
      </a:accent2>
      <a:accent3>
        <a:srgbClr val="31A49C"/>
      </a:accent3>
      <a:accent4>
        <a:srgbClr val="D4D726"/>
      </a:accent4>
      <a:accent5>
        <a:srgbClr val="FFFFFF"/>
      </a:accent5>
      <a:accent6>
        <a:srgbClr val="70AD47"/>
      </a:accent6>
      <a:hlink>
        <a:srgbClr val="6D3D94"/>
      </a:hlink>
      <a:folHlink>
        <a:srgbClr val="954F72"/>
      </a:folHlink>
    </a:clrScheme>
    <a:fontScheme name="VMIAC">
      <a:majorFont>
        <a:latin typeface="Kelson Sans RU"/>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Indigo Daya</dc:creator>
  <cp:keywords/>
  <dc:description/>
  <cp:lastModifiedBy>Angela Nolan</cp:lastModifiedBy>
  <cp:revision>2</cp:revision>
  <dcterms:created xsi:type="dcterms:W3CDTF">2019-12-04T04:16:00Z</dcterms:created>
  <dcterms:modified xsi:type="dcterms:W3CDTF">2019-12-04T04:16:00Z</dcterms:modified>
</cp:coreProperties>
</file>