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5000" w:type="pct"/>
        <w:tblLook w:val="04A0" w:firstRow="1" w:lastRow="0" w:firstColumn="1" w:lastColumn="0" w:noHBand="0" w:noVBand="1"/>
      </w:tblPr>
      <w:tblGrid>
        <w:gridCol w:w="2337"/>
        <w:gridCol w:w="4743"/>
        <w:gridCol w:w="8298"/>
      </w:tblGrid>
      <w:tr w:rsidR="00CA6F57" w:rsidRPr="00442378" w14:paraId="3B9A8503" w14:textId="77777777" w:rsidTr="00442378">
        <w:tc>
          <w:tcPr>
            <w:tcW w:w="5000" w:type="pct"/>
            <w:gridSpan w:val="3"/>
            <w:tcBorders>
              <w:top w:val="single" w:sz="4" w:space="0" w:color="auto"/>
              <w:left w:val="single" w:sz="12" w:space="0" w:color="auto"/>
              <w:bottom w:val="single" w:sz="4" w:space="0" w:color="auto"/>
              <w:right w:val="single" w:sz="4" w:space="0" w:color="auto"/>
            </w:tcBorders>
            <w:shd w:val="clear" w:color="auto" w:fill="7030A0"/>
          </w:tcPr>
          <w:p w14:paraId="60E490F9" w14:textId="77777777" w:rsidR="00CA6F57" w:rsidRPr="00442378" w:rsidRDefault="00CA6F57" w:rsidP="005F5732">
            <w:pPr>
              <w:rPr>
                <w:rFonts w:ascii="Arial" w:eastAsia="Calibri" w:hAnsi="Arial" w:cs="Arial"/>
                <w:b/>
                <w:bCs/>
                <w:color w:val="FFFFFF" w:themeColor="background1"/>
                <w:sz w:val="24"/>
                <w:szCs w:val="24"/>
              </w:rPr>
            </w:pPr>
            <w:r w:rsidRPr="00442378">
              <w:rPr>
                <w:rFonts w:ascii="Arial" w:eastAsia="Calibri" w:hAnsi="Arial" w:cs="Arial"/>
                <w:b/>
                <w:bCs/>
                <w:color w:val="FFFFFF" w:themeColor="background1"/>
                <w:sz w:val="24"/>
                <w:szCs w:val="24"/>
              </w:rPr>
              <w:t>OBJECTIVES AND PRINCIPLES OF THE NEW ACT (SECTION 2.1)</w:t>
            </w:r>
          </w:p>
        </w:tc>
      </w:tr>
      <w:tr w:rsidR="00CA6F57" w:rsidRPr="00442378" w14:paraId="4511FC5E" w14:textId="77777777" w:rsidTr="00442378">
        <w:trPr>
          <w:trHeight w:val="24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ED94CA" w14:textId="77777777" w:rsidR="00CA6F57" w:rsidRPr="00442378" w:rsidRDefault="00CA6F57" w:rsidP="005F5732">
            <w:pPr>
              <w:rPr>
                <w:rFonts w:ascii="Arial" w:eastAsia="Calibri" w:hAnsi="Arial" w:cs="Arial"/>
                <w:sz w:val="20"/>
                <w:szCs w:val="20"/>
              </w:rPr>
            </w:pPr>
            <w:r w:rsidRPr="00442378">
              <w:rPr>
                <w:rFonts w:ascii="Arial" w:eastAsia="Calibri" w:hAnsi="Arial" w:cs="Arial"/>
                <w:sz w:val="20"/>
                <w:szCs w:val="20"/>
              </w:rPr>
              <w:t>Principles are generally included in legislation to describe the values of the Act and, together with the objectives, provide guidance to individuals, organisations and the public on how to interpret and apply the Act.</w:t>
            </w:r>
          </w:p>
          <w:p w14:paraId="0271D4EA" w14:textId="77777777" w:rsidR="00CA6F57" w:rsidRPr="00442378" w:rsidRDefault="00CA6F57" w:rsidP="005F5732">
            <w:pPr>
              <w:rPr>
                <w:rFonts w:ascii="Arial" w:eastAsia="Calibri" w:hAnsi="Arial" w:cs="Arial"/>
                <w:sz w:val="20"/>
                <w:szCs w:val="20"/>
              </w:rPr>
            </w:pPr>
          </w:p>
          <w:p w14:paraId="6401CC14" w14:textId="77777777" w:rsidR="00CA6F57" w:rsidRPr="00442378" w:rsidRDefault="00CA6F57" w:rsidP="005F5732">
            <w:pPr>
              <w:rPr>
                <w:rFonts w:ascii="Arial" w:hAnsi="Arial" w:cs="Arial"/>
                <w:sz w:val="20"/>
                <w:szCs w:val="20"/>
              </w:rPr>
            </w:pPr>
            <w:r w:rsidRPr="00442378">
              <w:rPr>
                <w:rFonts w:ascii="Arial" w:eastAsia="Calibri" w:hAnsi="Arial" w:cs="Arial"/>
                <w:sz w:val="20"/>
                <w:szCs w:val="20"/>
              </w:rPr>
              <w:t xml:space="preserve">The </w:t>
            </w:r>
            <w:r w:rsidRPr="00442378">
              <w:rPr>
                <w:rFonts w:ascii="Arial" w:eastAsia="Calibri" w:hAnsi="Arial" w:cs="Arial"/>
                <w:b/>
                <w:bCs/>
                <w:color w:val="FF0000"/>
                <w:sz w:val="20"/>
                <w:szCs w:val="20"/>
              </w:rPr>
              <w:t>Royal Commission</w:t>
            </w:r>
            <w:r w:rsidRPr="00442378">
              <w:rPr>
                <w:rFonts w:ascii="Arial" w:eastAsia="Calibri" w:hAnsi="Arial" w:cs="Arial"/>
                <w:color w:val="FF0000"/>
                <w:sz w:val="20"/>
                <w:szCs w:val="20"/>
              </w:rPr>
              <w:t xml:space="preserve"> </w:t>
            </w:r>
            <w:r w:rsidRPr="00442378">
              <w:rPr>
                <w:rFonts w:ascii="Arial" w:eastAsia="Calibri" w:hAnsi="Arial" w:cs="Arial"/>
                <w:sz w:val="20"/>
                <w:szCs w:val="20"/>
              </w:rPr>
              <w:t xml:space="preserve">recommended (Rec 42) that the MHWA: </w:t>
            </w:r>
            <w:r w:rsidRPr="00442378">
              <w:rPr>
                <w:rFonts w:ascii="Arial" w:hAnsi="Arial" w:cs="Arial"/>
                <w:sz w:val="20"/>
                <w:szCs w:val="20"/>
              </w:rPr>
              <w:t xml:space="preserve">includes </w:t>
            </w:r>
            <w:r w:rsidRPr="00442378">
              <w:rPr>
                <w:rFonts w:ascii="Arial" w:hAnsi="Arial" w:cs="Arial"/>
                <w:b/>
                <w:bCs/>
                <w:color w:val="FF0000"/>
                <w:sz w:val="20"/>
                <w:szCs w:val="20"/>
              </w:rPr>
              <w:t>new objectives and mental health principles</w:t>
            </w:r>
            <w:r w:rsidRPr="00442378">
              <w:rPr>
                <w:rFonts w:ascii="Arial" w:hAnsi="Arial" w:cs="Arial"/>
                <w:sz w:val="20"/>
                <w:szCs w:val="20"/>
              </w:rPr>
              <w:t>, with its primary objective to achieve the highest attainable standard of mental health and wellbeing for the people of Victoria by:</w:t>
            </w:r>
          </w:p>
          <w:p w14:paraId="33FF0884" w14:textId="77777777" w:rsidR="00CA6F57" w:rsidRPr="00442378" w:rsidRDefault="00CA6F57" w:rsidP="005F5732">
            <w:pPr>
              <w:pStyle w:val="Default"/>
              <w:numPr>
                <w:ilvl w:val="0"/>
                <w:numId w:val="2"/>
              </w:numPr>
              <w:ind w:firstLine="308"/>
              <w:rPr>
                <w:sz w:val="20"/>
                <w:szCs w:val="20"/>
              </w:rPr>
            </w:pPr>
            <w:r w:rsidRPr="00442378">
              <w:rPr>
                <w:sz w:val="20"/>
                <w:szCs w:val="20"/>
              </w:rPr>
              <w:t xml:space="preserve">promoting conditions in which people can experience good mental health and wellbeing. </w:t>
            </w:r>
          </w:p>
          <w:p w14:paraId="59F673FD" w14:textId="77777777" w:rsidR="00CA6F57" w:rsidRPr="00442378" w:rsidRDefault="00CA6F57" w:rsidP="005F5732">
            <w:pPr>
              <w:pStyle w:val="Default"/>
              <w:numPr>
                <w:ilvl w:val="0"/>
                <w:numId w:val="2"/>
              </w:numPr>
              <w:ind w:firstLine="308"/>
              <w:rPr>
                <w:sz w:val="20"/>
                <w:szCs w:val="20"/>
              </w:rPr>
            </w:pPr>
            <w:r w:rsidRPr="00442378">
              <w:rPr>
                <w:sz w:val="20"/>
                <w:szCs w:val="20"/>
              </w:rPr>
              <w:t xml:space="preserve">reducing inequities in access to, and the delivery of, mental health and wellbeing services; and </w:t>
            </w:r>
          </w:p>
          <w:p w14:paraId="5ECC880D" w14:textId="77777777" w:rsidR="00CA6F57" w:rsidRPr="00442378" w:rsidRDefault="00CA6F57" w:rsidP="005F5732">
            <w:pPr>
              <w:pStyle w:val="Default"/>
              <w:numPr>
                <w:ilvl w:val="0"/>
                <w:numId w:val="2"/>
              </w:numPr>
              <w:ind w:firstLine="308"/>
              <w:rPr>
                <w:sz w:val="20"/>
                <w:szCs w:val="20"/>
              </w:rPr>
            </w:pPr>
            <w:proofErr w:type="gramStart"/>
            <w:r w:rsidRPr="00442378">
              <w:rPr>
                <w:sz w:val="20"/>
                <w:szCs w:val="20"/>
              </w:rPr>
              <w:t>providing</w:t>
            </w:r>
            <w:proofErr w:type="gramEnd"/>
            <w:r w:rsidRPr="00442378">
              <w:rPr>
                <w:sz w:val="20"/>
                <w:szCs w:val="20"/>
              </w:rPr>
              <w:t xml:space="preserve"> a diverse range of comprehensive, safe and high-quality mental health and wellbeing services. </w:t>
            </w:r>
          </w:p>
          <w:p w14:paraId="678C3E13" w14:textId="77777777" w:rsidR="00CA6F57" w:rsidRPr="00442378" w:rsidRDefault="00CA6F57" w:rsidP="005F5732">
            <w:pPr>
              <w:pStyle w:val="Default"/>
              <w:ind w:left="308"/>
              <w:rPr>
                <w:sz w:val="20"/>
                <w:szCs w:val="20"/>
              </w:rPr>
            </w:pPr>
          </w:p>
          <w:p w14:paraId="0A365990" w14:textId="77777777" w:rsidR="00CA6F57" w:rsidRPr="00442378" w:rsidRDefault="00CA6F57" w:rsidP="005F5732">
            <w:pPr>
              <w:pStyle w:val="Default"/>
              <w:rPr>
                <w:sz w:val="20"/>
                <w:szCs w:val="20"/>
              </w:rPr>
            </w:pPr>
            <w:r w:rsidRPr="00442378">
              <w:rPr>
                <w:sz w:val="20"/>
                <w:szCs w:val="20"/>
              </w:rPr>
              <w:t xml:space="preserve">The Royal Commission also recommended (Rec 56) that the Victorian Government promote, protect and ensure the right of people living with mental illness or psychological distress to the enjoyment of the highest attainable standard of mental health and wellbeing without discrimination. </w:t>
            </w:r>
          </w:p>
          <w:p w14:paraId="6216AA0C" w14:textId="77777777" w:rsidR="00CA6F57" w:rsidRPr="00442378" w:rsidRDefault="00CA6F57" w:rsidP="005F5732">
            <w:pPr>
              <w:pStyle w:val="Default"/>
              <w:rPr>
                <w:sz w:val="20"/>
                <w:szCs w:val="20"/>
              </w:rPr>
            </w:pPr>
          </w:p>
          <w:p w14:paraId="1A868C2B" w14:textId="77777777" w:rsidR="00CA6F57" w:rsidRPr="00442378" w:rsidRDefault="00CA6F57" w:rsidP="005F5732">
            <w:pPr>
              <w:pStyle w:val="Default"/>
              <w:rPr>
                <w:sz w:val="20"/>
                <w:szCs w:val="20"/>
              </w:rPr>
            </w:pPr>
            <w:r w:rsidRPr="00442378">
              <w:rPr>
                <w:sz w:val="20"/>
                <w:szCs w:val="20"/>
              </w:rPr>
              <w:t>There is more detail in the consultation paper, we have summarised the objectives and principles below.</w:t>
            </w:r>
          </w:p>
          <w:p w14:paraId="36BC0020" w14:textId="77777777" w:rsidR="00CA6F57" w:rsidRPr="00442378" w:rsidRDefault="00CA6F57" w:rsidP="005F5732">
            <w:pPr>
              <w:pStyle w:val="Default"/>
              <w:rPr>
                <w:sz w:val="20"/>
                <w:szCs w:val="20"/>
              </w:rPr>
            </w:pPr>
          </w:p>
          <w:p w14:paraId="655D8F6F" w14:textId="77777777" w:rsidR="00CA6F57" w:rsidRPr="00442378" w:rsidRDefault="00CA6F57" w:rsidP="005F5732">
            <w:pPr>
              <w:pStyle w:val="Default"/>
              <w:rPr>
                <w:b/>
                <w:bCs/>
                <w:color w:val="7030A0"/>
                <w:sz w:val="20"/>
                <w:szCs w:val="20"/>
              </w:rPr>
            </w:pPr>
            <w:r w:rsidRPr="00442378">
              <w:rPr>
                <w:b/>
                <w:bCs/>
                <w:color w:val="7030A0"/>
                <w:sz w:val="20"/>
                <w:szCs w:val="20"/>
              </w:rPr>
              <w:t>The proposed new objectives are:</w:t>
            </w:r>
          </w:p>
          <w:p w14:paraId="51547DEC" w14:textId="1DDA6636" w:rsidR="00CA6F57" w:rsidRPr="00442378" w:rsidRDefault="00CA6F57" w:rsidP="002B3323">
            <w:pPr>
              <w:pStyle w:val="Default"/>
              <w:numPr>
                <w:ilvl w:val="0"/>
                <w:numId w:val="6"/>
              </w:numPr>
              <w:rPr>
                <w:sz w:val="20"/>
                <w:szCs w:val="20"/>
              </w:rPr>
            </w:pPr>
            <w:r w:rsidRPr="00442378">
              <w:rPr>
                <w:sz w:val="20"/>
                <w:szCs w:val="20"/>
              </w:rPr>
              <w:t>Achieve the highest attainable standard of mental health and wellbeing for people of Victoria</w:t>
            </w:r>
          </w:p>
          <w:p w14:paraId="316FB674" w14:textId="0F14F4B8" w:rsidR="00CA6F57" w:rsidRPr="00442378" w:rsidRDefault="00CA6F57" w:rsidP="002B3323">
            <w:pPr>
              <w:pStyle w:val="Default"/>
              <w:numPr>
                <w:ilvl w:val="0"/>
                <w:numId w:val="6"/>
              </w:numPr>
              <w:rPr>
                <w:sz w:val="20"/>
                <w:szCs w:val="20"/>
              </w:rPr>
            </w:pPr>
            <w:r w:rsidRPr="00442378">
              <w:rPr>
                <w:sz w:val="20"/>
                <w:szCs w:val="20"/>
              </w:rPr>
              <w:t>Protect and promote the rights and dignity of people living with mental illness or psychological distress</w:t>
            </w:r>
          </w:p>
          <w:p w14:paraId="25B75350" w14:textId="31FCDEC8" w:rsidR="00CA6F57" w:rsidRPr="00442378" w:rsidRDefault="00CA6F57" w:rsidP="002B3323">
            <w:pPr>
              <w:pStyle w:val="Default"/>
              <w:numPr>
                <w:ilvl w:val="0"/>
                <w:numId w:val="6"/>
              </w:numPr>
              <w:rPr>
                <w:sz w:val="20"/>
                <w:szCs w:val="20"/>
              </w:rPr>
            </w:pPr>
            <w:r w:rsidRPr="00442378">
              <w:rPr>
                <w:sz w:val="20"/>
                <w:szCs w:val="20"/>
              </w:rPr>
              <w:t>Recognise and promote the role of families, carers and supporters in the care, support and recovery of people living with mental illness or psychological distress</w:t>
            </w:r>
          </w:p>
          <w:p w14:paraId="0503EF5F" w14:textId="77777777" w:rsidR="00CA6F57" w:rsidRPr="00442378" w:rsidRDefault="00CA6F57" w:rsidP="005F5732">
            <w:pPr>
              <w:pStyle w:val="Default"/>
              <w:rPr>
                <w:sz w:val="20"/>
                <w:szCs w:val="20"/>
              </w:rPr>
            </w:pPr>
          </w:p>
          <w:p w14:paraId="0302B1AF" w14:textId="77777777" w:rsidR="00CA6F57" w:rsidRPr="00442378" w:rsidRDefault="00CA6F57" w:rsidP="005F5732">
            <w:pPr>
              <w:pStyle w:val="Default"/>
              <w:rPr>
                <w:color w:val="7030A0"/>
                <w:sz w:val="20"/>
                <w:szCs w:val="20"/>
              </w:rPr>
            </w:pPr>
            <w:r w:rsidRPr="00442378">
              <w:rPr>
                <w:b/>
                <w:bCs/>
                <w:color w:val="7030A0"/>
                <w:sz w:val="20"/>
                <w:szCs w:val="20"/>
              </w:rPr>
              <w:t>The proposed new principles are:</w:t>
            </w:r>
          </w:p>
          <w:p w14:paraId="19673375" w14:textId="77777777" w:rsidR="00CA6F57" w:rsidRPr="00442378" w:rsidRDefault="00CA6F57" w:rsidP="005F5732">
            <w:pPr>
              <w:pStyle w:val="Default"/>
              <w:rPr>
                <w:sz w:val="20"/>
                <w:szCs w:val="20"/>
              </w:rPr>
            </w:pPr>
            <w:r w:rsidRPr="00442378">
              <w:rPr>
                <w:sz w:val="20"/>
                <w:szCs w:val="20"/>
              </w:rPr>
              <w:t>Mental health services and decision-makers under the new Act should:</w:t>
            </w:r>
          </w:p>
          <w:p w14:paraId="272DE1C8" w14:textId="77777777" w:rsidR="00CA6F57" w:rsidRPr="00442378" w:rsidRDefault="00CA6F57" w:rsidP="005F5732">
            <w:pPr>
              <w:pStyle w:val="Default"/>
              <w:numPr>
                <w:ilvl w:val="0"/>
                <w:numId w:val="3"/>
              </w:numPr>
              <w:rPr>
                <w:sz w:val="20"/>
                <w:szCs w:val="20"/>
              </w:rPr>
            </w:pPr>
            <w:r w:rsidRPr="00442378">
              <w:rPr>
                <w:sz w:val="20"/>
                <w:szCs w:val="20"/>
              </w:rPr>
              <w:t>Respect and promote the rights, dignity and autonomy of people living with mental illness or psychological distress and empower people to exercise those rights.</w:t>
            </w:r>
          </w:p>
          <w:p w14:paraId="263B6AB5" w14:textId="77777777" w:rsidR="00CA6F57" w:rsidRPr="00442378" w:rsidRDefault="00CA6F57" w:rsidP="005F5732">
            <w:pPr>
              <w:pStyle w:val="Default"/>
              <w:numPr>
                <w:ilvl w:val="0"/>
                <w:numId w:val="3"/>
              </w:numPr>
              <w:rPr>
                <w:sz w:val="20"/>
                <w:szCs w:val="20"/>
              </w:rPr>
            </w:pPr>
            <w:r w:rsidRPr="00442378">
              <w:rPr>
                <w:sz w:val="20"/>
                <w:szCs w:val="20"/>
              </w:rPr>
              <w:t>Provide access to a diverse mix of treatment, care and support, taking into account the needs and preferences of people living with mental illness or psychological distress and with the least possible restriction of rights with the aim of promoting recovery and full participation in community life.</w:t>
            </w:r>
          </w:p>
          <w:p w14:paraId="50796C4F" w14:textId="77777777" w:rsidR="00CA6F57" w:rsidRPr="00442378" w:rsidRDefault="00CA6F57" w:rsidP="005F5732">
            <w:pPr>
              <w:pStyle w:val="Default"/>
              <w:numPr>
                <w:ilvl w:val="0"/>
                <w:numId w:val="3"/>
              </w:numPr>
              <w:rPr>
                <w:sz w:val="20"/>
                <w:szCs w:val="20"/>
              </w:rPr>
            </w:pPr>
            <w:r w:rsidRPr="00442378">
              <w:rPr>
                <w:sz w:val="20"/>
                <w:szCs w:val="20"/>
              </w:rPr>
              <w:t>Ensure compulsory treatment and restrictive practices are only used as a last resort.</w:t>
            </w:r>
          </w:p>
          <w:p w14:paraId="5D3CE246" w14:textId="77777777" w:rsidR="00CA6F57" w:rsidRPr="00442378" w:rsidRDefault="00CA6F57" w:rsidP="005F5732">
            <w:pPr>
              <w:pStyle w:val="Default"/>
              <w:numPr>
                <w:ilvl w:val="0"/>
                <w:numId w:val="3"/>
              </w:numPr>
              <w:rPr>
                <w:sz w:val="20"/>
                <w:szCs w:val="20"/>
              </w:rPr>
            </w:pPr>
            <w:r w:rsidRPr="00442378">
              <w:rPr>
                <w:sz w:val="20"/>
                <w:szCs w:val="20"/>
              </w:rPr>
              <w:t>Involve people receiving mental health and wellbeing services in all decisions about their assessment, treatment and recovery and ensure they are supported to make, or participate in, those decisions, and respect their views and preferences, including when those decisions involve a degree of risk.</w:t>
            </w:r>
          </w:p>
          <w:p w14:paraId="03C16D87" w14:textId="77777777" w:rsidR="00CA6F57" w:rsidRPr="00442378" w:rsidRDefault="00CA6F57" w:rsidP="005F5732">
            <w:pPr>
              <w:pStyle w:val="Default"/>
              <w:numPr>
                <w:ilvl w:val="0"/>
                <w:numId w:val="3"/>
              </w:numPr>
              <w:rPr>
                <w:sz w:val="20"/>
                <w:szCs w:val="20"/>
              </w:rPr>
            </w:pPr>
            <w:r w:rsidRPr="00442378">
              <w:rPr>
                <w:sz w:val="20"/>
                <w:szCs w:val="20"/>
              </w:rPr>
              <w:t>Recognise, respect and support the role of families, carers and supporters (including children) in decisions about assessment, treatment and recovery of people receiving mental health and wellbeing services.</w:t>
            </w:r>
          </w:p>
          <w:p w14:paraId="2E937C35" w14:textId="77777777" w:rsidR="00CA6F57" w:rsidRPr="00442378" w:rsidRDefault="00CA6F57" w:rsidP="005F5732">
            <w:pPr>
              <w:pStyle w:val="Default"/>
              <w:numPr>
                <w:ilvl w:val="0"/>
                <w:numId w:val="3"/>
              </w:numPr>
              <w:rPr>
                <w:sz w:val="20"/>
                <w:szCs w:val="20"/>
              </w:rPr>
            </w:pPr>
            <w:r w:rsidRPr="00442378">
              <w:rPr>
                <w:sz w:val="20"/>
                <w:szCs w:val="20"/>
              </w:rPr>
              <w:t xml:space="preserve">Value the lived experience of people living with mental illness or psychological distress, their </w:t>
            </w:r>
            <w:proofErr w:type="spellStart"/>
            <w:r w:rsidRPr="00442378">
              <w:rPr>
                <w:sz w:val="20"/>
                <w:szCs w:val="20"/>
              </w:rPr>
              <w:t>carers</w:t>
            </w:r>
            <w:proofErr w:type="spellEnd"/>
            <w:r w:rsidRPr="00442378">
              <w:rPr>
                <w:sz w:val="20"/>
                <w:szCs w:val="20"/>
              </w:rPr>
              <w:t>, families and supporters as leaders and active partners.</w:t>
            </w:r>
          </w:p>
          <w:p w14:paraId="6B10BE84" w14:textId="77777777" w:rsidR="00CA6F57" w:rsidRPr="00442378" w:rsidRDefault="00CA6F57" w:rsidP="005F5732">
            <w:pPr>
              <w:pStyle w:val="Default"/>
              <w:numPr>
                <w:ilvl w:val="0"/>
                <w:numId w:val="3"/>
              </w:numPr>
              <w:rPr>
                <w:sz w:val="20"/>
                <w:szCs w:val="20"/>
              </w:rPr>
            </w:pPr>
            <w:r w:rsidRPr="00442378">
              <w:rPr>
                <w:sz w:val="20"/>
                <w:szCs w:val="20"/>
              </w:rPr>
              <w:t>Recognise and respond to the medical and other health needs (including any related to the use of alcohol and other drugs) of people living with mental illness or psychological distress and consider and respond to the ways in which these needs may affect their mental health and wellbeing and use of services.</w:t>
            </w:r>
          </w:p>
          <w:p w14:paraId="7C69AFCE" w14:textId="77777777" w:rsidR="00CA6F57" w:rsidRPr="00442378" w:rsidRDefault="00CA6F57" w:rsidP="005F5732">
            <w:pPr>
              <w:pStyle w:val="Default"/>
              <w:numPr>
                <w:ilvl w:val="0"/>
                <w:numId w:val="3"/>
              </w:numPr>
              <w:rPr>
                <w:sz w:val="20"/>
                <w:szCs w:val="20"/>
              </w:rPr>
            </w:pPr>
            <w:r w:rsidRPr="00442378">
              <w:rPr>
                <w:sz w:val="20"/>
                <w:szCs w:val="20"/>
              </w:rPr>
              <w:t>Recognise that people receiving mental health and wellbeing services may have specific diversity- related needs and experiences (as to age, disability, neurodiversity, culture, language, communication, religion, race, gender, gender identity, sexual orientation or other matters) and ensure that services are provided in a manner that is safe, sensitive and responsive to these needs and experiences and upholds people’s rights.</w:t>
            </w:r>
          </w:p>
          <w:p w14:paraId="7D8A7ABA" w14:textId="77777777" w:rsidR="00CA6F57" w:rsidRPr="00442378" w:rsidRDefault="00CA6F57" w:rsidP="005F5732">
            <w:pPr>
              <w:pStyle w:val="Default"/>
              <w:numPr>
                <w:ilvl w:val="0"/>
                <w:numId w:val="3"/>
              </w:numPr>
              <w:rPr>
                <w:sz w:val="20"/>
                <w:szCs w:val="20"/>
              </w:rPr>
            </w:pPr>
            <w:proofErr w:type="gramStart"/>
            <w:r w:rsidRPr="00442378">
              <w:rPr>
                <w:sz w:val="20"/>
                <w:szCs w:val="20"/>
              </w:rPr>
              <w:t>Recognise that people receiving mental health and wellbeing services may have specific gender-related safety needs and experiences and ensure that services are provided in a manner that: is safe and responsive to histories of family violence and trauma; recognises how gender dynamics can affect service use, treatment and recovery; and recognises how gender intersects with other types of discrimination and disadvantage.</w:t>
            </w:r>
            <w:proofErr w:type="gramEnd"/>
          </w:p>
          <w:p w14:paraId="44932C61" w14:textId="77777777" w:rsidR="00CA6F57" w:rsidRPr="00442378" w:rsidRDefault="00CA6F57" w:rsidP="005F5732">
            <w:pPr>
              <w:pStyle w:val="Default"/>
              <w:numPr>
                <w:ilvl w:val="0"/>
                <w:numId w:val="3"/>
              </w:numPr>
              <w:rPr>
                <w:sz w:val="20"/>
                <w:szCs w:val="20"/>
              </w:rPr>
            </w:pPr>
            <w:r w:rsidRPr="00442378">
              <w:rPr>
                <w:sz w:val="20"/>
                <w:szCs w:val="20"/>
              </w:rPr>
              <w:lastRenderedPageBreak/>
              <w:t>Recognise and respond to the range of circumstances that influence mental health and wellbeing including relationships, accommodation, education, financial circumstances and employment status.</w:t>
            </w:r>
          </w:p>
          <w:p w14:paraId="5D1A53FD" w14:textId="23450CAD" w:rsidR="00CA6F57" w:rsidRPr="00442378" w:rsidRDefault="00CA6F57" w:rsidP="005F5732">
            <w:pPr>
              <w:pStyle w:val="Default"/>
              <w:numPr>
                <w:ilvl w:val="0"/>
                <w:numId w:val="3"/>
              </w:numPr>
              <w:rPr>
                <w:sz w:val="20"/>
                <w:szCs w:val="20"/>
              </w:rPr>
            </w:pPr>
            <w:proofErr w:type="gramStart"/>
            <w:r w:rsidRPr="00442378">
              <w:rPr>
                <w:sz w:val="20"/>
                <w:szCs w:val="20"/>
              </w:rPr>
              <w:t>Provide culturally safe and responsive mental health and wellbeing treatm</w:t>
            </w:r>
            <w:r w:rsidR="00810009" w:rsidRPr="00442378">
              <w:rPr>
                <w:sz w:val="20"/>
                <w:szCs w:val="20"/>
              </w:rPr>
              <w:t>ent and care to Aboriginal and Torres Strait I</w:t>
            </w:r>
            <w:r w:rsidRPr="00442378">
              <w:rPr>
                <w:sz w:val="20"/>
                <w:szCs w:val="20"/>
              </w:rPr>
              <w:t>slander peoples that is appropriate to, and consistent with, their cultural and spiritual beliefs and practices and in having regard to the views of their families and, to the extent that it is practicable and appropriate to do so, the views of significant members of their communities, including elder</w:t>
            </w:r>
            <w:r w:rsidR="00810009" w:rsidRPr="00442378">
              <w:rPr>
                <w:sz w:val="20"/>
                <w:szCs w:val="20"/>
              </w:rPr>
              <w:t>s and traditional healers, and A</w:t>
            </w:r>
            <w:r w:rsidRPr="00442378">
              <w:rPr>
                <w:sz w:val="20"/>
                <w:szCs w:val="20"/>
              </w:rPr>
              <w:t>boriginal a</w:t>
            </w:r>
            <w:r w:rsidR="00810009" w:rsidRPr="00442378">
              <w:rPr>
                <w:sz w:val="20"/>
                <w:szCs w:val="20"/>
              </w:rPr>
              <w:t>nd/or Torres Strait I</w:t>
            </w:r>
            <w:r w:rsidRPr="00442378">
              <w:rPr>
                <w:sz w:val="20"/>
                <w:szCs w:val="20"/>
              </w:rPr>
              <w:t>slander mental health workers.</w:t>
            </w:r>
            <w:proofErr w:type="gramEnd"/>
          </w:p>
          <w:p w14:paraId="5614E714" w14:textId="77777777" w:rsidR="00CA6F57" w:rsidRPr="00442378" w:rsidRDefault="00CA6F57" w:rsidP="005F5732">
            <w:pPr>
              <w:pStyle w:val="Default"/>
              <w:numPr>
                <w:ilvl w:val="0"/>
                <w:numId w:val="3"/>
              </w:numPr>
              <w:rPr>
                <w:sz w:val="20"/>
                <w:szCs w:val="20"/>
              </w:rPr>
            </w:pPr>
            <w:r w:rsidRPr="00442378">
              <w:rPr>
                <w:sz w:val="20"/>
                <w:szCs w:val="20"/>
              </w:rPr>
              <w:t>Recognise and promote the best interests of children and young people receiving mental health and wellbeing services, including providing treatment and support in age and developmentally appropriate settings and ways.</w:t>
            </w:r>
          </w:p>
          <w:p w14:paraId="7AF1BFC1" w14:textId="77777777" w:rsidR="00CA6F57" w:rsidRPr="00442378" w:rsidRDefault="00CA6F57" w:rsidP="005F5732">
            <w:pPr>
              <w:pStyle w:val="Default"/>
              <w:numPr>
                <w:ilvl w:val="0"/>
                <w:numId w:val="3"/>
              </w:numPr>
              <w:rPr>
                <w:sz w:val="20"/>
                <w:szCs w:val="20"/>
              </w:rPr>
            </w:pPr>
            <w:r w:rsidRPr="00442378">
              <w:rPr>
                <w:sz w:val="20"/>
                <w:szCs w:val="20"/>
              </w:rPr>
              <w:t>Recognise and protect the needs, wellbeing and safety of children, young people and other dependants of people receiving mental health and wellbeing services.</w:t>
            </w:r>
          </w:p>
          <w:p w14:paraId="275658FC" w14:textId="77777777" w:rsidR="00CA6F57" w:rsidRPr="00442378" w:rsidRDefault="00CA6F57" w:rsidP="005F5732">
            <w:pPr>
              <w:pStyle w:val="Default"/>
              <w:numPr>
                <w:ilvl w:val="0"/>
                <w:numId w:val="1"/>
              </w:numPr>
              <w:rPr>
                <w:sz w:val="20"/>
                <w:szCs w:val="20"/>
              </w:rPr>
            </w:pPr>
          </w:p>
          <w:p w14:paraId="36A0776A" w14:textId="77777777" w:rsidR="00CA6F57" w:rsidRPr="00442378" w:rsidRDefault="00CA6F57" w:rsidP="005F5732">
            <w:pPr>
              <w:rPr>
                <w:rFonts w:ascii="Arial" w:eastAsia="Calibri" w:hAnsi="Arial" w:cs="Arial"/>
                <w:color w:val="FFFFFF"/>
                <w:sz w:val="20"/>
                <w:szCs w:val="20"/>
              </w:rPr>
            </w:pPr>
          </w:p>
        </w:tc>
      </w:tr>
      <w:tr w:rsidR="00CA6F57" w:rsidRPr="00442378" w14:paraId="6A3C6B27" w14:textId="77777777" w:rsidTr="00442378">
        <w:tc>
          <w:tcPr>
            <w:tcW w:w="760" w:type="pct"/>
            <w:tcBorders>
              <w:top w:val="single" w:sz="4" w:space="0" w:color="auto"/>
              <w:left w:val="single" w:sz="12" w:space="0" w:color="auto"/>
              <w:bottom w:val="single" w:sz="4" w:space="0" w:color="auto"/>
              <w:right w:val="single" w:sz="4" w:space="0" w:color="auto"/>
            </w:tcBorders>
            <w:shd w:val="clear" w:color="auto" w:fill="FF4343"/>
          </w:tcPr>
          <w:p w14:paraId="5E0B7A56" w14:textId="77777777" w:rsidR="00CA6F57" w:rsidRPr="00442378" w:rsidRDefault="00CA6F57" w:rsidP="005F5732">
            <w:pPr>
              <w:rPr>
                <w:rFonts w:ascii="Arial" w:eastAsia="Calibri" w:hAnsi="Arial" w:cs="Arial"/>
                <w:b/>
                <w:color w:val="FFFFFF"/>
                <w:sz w:val="24"/>
                <w:szCs w:val="24"/>
              </w:rPr>
            </w:pPr>
            <w:r w:rsidRPr="00442378">
              <w:rPr>
                <w:rFonts w:ascii="Arial" w:eastAsia="Calibri" w:hAnsi="Arial" w:cs="Arial"/>
                <w:b/>
                <w:color w:val="FFFFFF"/>
                <w:sz w:val="24"/>
                <w:szCs w:val="24"/>
              </w:rPr>
              <w:lastRenderedPageBreak/>
              <w:t>Question</w:t>
            </w:r>
          </w:p>
        </w:tc>
        <w:tc>
          <w:tcPr>
            <w:tcW w:w="1542" w:type="pct"/>
            <w:tcBorders>
              <w:top w:val="single" w:sz="4" w:space="0" w:color="auto"/>
              <w:left w:val="single" w:sz="4" w:space="0" w:color="auto"/>
              <w:bottom w:val="single" w:sz="4" w:space="0" w:color="auto"/>
              <w:right w:val="single" w:sz="4" w:space="0" w:color="auto"/>
            </w:tcBorders>
            <w:shd w:val="clear" w:color="auto" w:fill="FF4343"/>
          </w:tcPr>
          <w:p w14:paraId="79612D6D" w14:textId="77777777" w:rsidR="00CA6F57" w:rsidRPr="00442378" w:rsidRDefault="00CA6F57" w:rsidP="005F5732">
            <w:pPr>
              <w:rPr>
                <w:rFonts w:ascii="Arial" w:eastAsia="Calibri" w:hAnsi="Arial" w:cs="Arial"/>
                <w:b/>
                <w:color w:val="FFFFFF"/>
                <w:sz w:val="24"/>
                <w:szCs w:val="24"/>
              </w:rPr>
            </w:pPr>
            <w:r w:rsidRPr="00442378">
              <w:rPr>
                <w:rFonts w:ascii="Arial" w:eastAsia="Calibri" w:hAnsi="Arial" w:cs="Arial"/>
                <w:b/>
                <w:color w:val="FFFFFF"/>
                <w:sz w:val="24"/>
                <w:szCs w:val="24"/>
              </w:rPr>
              <w:t>What has been said by consumers</w:t>
            </w:r>
          </w:p>
        </w:tc>
        <w:tc>
          <w:tcPr>
            <w:tcW w:w="2698" w:type="pct"/>
            <w:tcBorders>
              <w:left w:val="single" w:sz="4" w:space="0" w:color="auto"/>
              <w:bottom w:val="single" w:sz="4" w:space="0" w:color="auto"/>
              <w:right w:val="single" w:sz="4" w:space="0" w:color="auto"/>
            </w:tcBorders>
            <w:shd w:val="clear" w:color="auto" w:fill="FF4343"/>
          </w:tcPr>
          <w:p w14:paraId="201895ED" w14:textId="77777777" w:rsidR="00CA6F57" w:rsidRPr="00442378" w:rsidRDefault="00CA6F57" w:rsidP="005F5732">
            <w:pPr>
              <w:rPr>
                <w:rFonts w:ascii="Arial" w:eastAsia="Calibri" w:hAnsi="Arial" w:cs="Arial"/>
                <w:b/>
                <w:color w:val="FFFFFF"/>
                <w:sz w:val="24"/>
                <w:szCs w:val="24"/>
              </w:rPr>
            </w:pPr>
            <w:r w:rsidRPr="00442378">
              <w:rPr>
                <w:rFonts w:ascii="Arial" w:eastAsia="Calibri" w:hAnsi="Arial" w:cs="Arial"/>
                <w:b/>
                <w:color w:val="FFFFFF"/>
                <w:sz w:val="24"/>
                <w:szCs w:val="24"/>
              </w:rPr>
              <w:t>Your ideas for answering the questions</w:t>
            </w:r>
          </w:p>
        </w:tc>
      </w:tr>
      <w:tr w:rsidR="00CA6F57" w:rsidRPr="00442378" w14:paraId="5D96639C" w14:textId="77777777" w:rsidTr="00442378">
        <w:trPr>
          <w:trHeight w:val="2247"/>
        </w:trPr>
        <w:tc>
          <w:tcPr>
            <w:tcW w:w="760" w:type="pct"/>
            <w:tcBorders>
              <w:top w:val="single" w:sz="4" w:space="0" w:color="auto"/>
              <w:left w:val="single" w:sz="4" w:space="0" w:color="auto"/>
              <w:bottom w:val="single" w:sz="4" w:space="0" w:color="auto"/>
              <w:right w:val="single" w:sz="4" w:space="0" w:color="auto"/>
            </w:tcBorders>
            <w:shd w:val="clear" w:color="auto" w:fill="auto"/>
          </w:tcPr>
          <w:p w14:paraId="56DF00B0" w14:textId="77777777" w:rsidR="00810009" w:rsidRPr="00442378" w:rsidRDefault="00810009" w:rsidP="000A6D40">
            <w:pPr>
              <w:rPr>
                <w:rFonts w:ascii="Arial" w:hAnsi="Arial" w:cs="Arial"/>
                <w:b/>
                <w:color w:val="FF0000"/>
                <w:sz w:val="20"/>
                <w:szCs w:val="20"/>
                <w:shd w:val="clear" w:color="auto" w:fill="FFFFFF"/>
              </w:rPr>
            </w:pPr>
            <w:bookmarkStart w:id="0" w:name="_GoBack" w:colFirst="0" w:colLast="0"/>
          </w:p>
          <w:p w14:paraId="25D457FD" w14:textId="77777777" w:rsidR="00810009" w:rsidRPr="00442378" w:rsidRDefault="00810009" w:rsidP="000A6D40">
            <w:pPr>
              <w:rPr>
                <w:rFonts w:ascii="Arial" w:hAnsi="Arial" w:cs="Arial"/>
                <w:b/>
                <w:color w:val="FF0000"/>
                <w:sz w:val="20"/>
                <w:szCs w:val="20"/>
                <w:shd w:val="clear" w:color="auto" w:fill="FFFFFF"/>
              </w:rPr>
            </w:pPr>
          </w:p>
          <w:p w14:paraId="2AE7B101" w14:textId="442A4CE2" w:rsidR="00CA6F57" w:rsidRPr="00442378" w:rsidRDefault="00CA6F57" w:rsidP="000A6D40">
            <w:pPr>
              <w:rPr>
                <w:rFonts w:ascii="Arial" w:hAnsi="Arial" w:cs="Arial"/>
                <w:b/>
                <w:sz w:val="20"/>
                <w:szCs w:val="20"/>
                <w:shd w:val="clear" w:color="auto" w:fill="FFFFFF"/>
              </w:rPr>
            </w:pPr>
            <w:r w:rsidRPr="00442378">
              <w:rPr>
                <w:rFonts w:ascii="Arial" w:hAnsi="Arial" w:cs="Arial"/>
                <w:b/>
                <w:color w:val="FF0000"/>
                <w:sz w:val="20"/>
                <w:szCs w:val="20"/>
                <w:shd w:val="clear" w:color="auto" w:fill="FFFFFF"/>
              </w:rPr>
              <w:t>Question 1:</w:t>
            </w:r>
            <w:r w:rsidRPr="00442378">
              <w:rPr>
                <w:rFonts w:ascii="Arial" w:hAnsi="Arial" w:cs="Arial"/>
                <w:color w:val="FF0000"/>
                <w:sz w:val="20"/>
                <w:szCs w:val="20"/>
                <w:shd w:val="clear" w:color="auto" w:fill="FFFFFF"/>
              </w:rPr>
              <w:t xml:space="preserve"> </w:t>
            </w:r>
            <w:r w:rsidR="00810009" w:rsidRPr="00442378">
              <w:rPr>
                <w:rFonts w:ascii="Arial" w:hAnsi="Arial" w:cs="Arial"/>
                <w:color w:val="FF0000"/>
                <w:sz w:val="20"/>
                <w:szCs w:val="20"/>
                <w:shd w:val="clear" w:color="auto" w:fill="FFFFFF"/>
              </w:rPr>
              <w:br/>
            </w:r>
            <w:r w:rsidRPr="00442378">
              <w:rPr>
                <w:rFonts w:ascii="Arial" w:hAnsi="Arial" w:cs="Arial"/>
                <w:sz w:val="20"/>
                <w:szCs w:val="20"/>
                <w:shd w:val="clear" w:color="auto" w:fill="FFFFFF"/>
              </w:rPr>
              <w:t>Do you think the proposals meet the Royal Commission’s recommendations about the objectives and principles of the new Act? (Section 2.1 in the paper)</w:t>
            </w:r>
          </w:p>
          <w:p w14:paraId="157E342E" w14:textId="77777777" w:rsidR="00CA6F57" w:rsidRPr="00442378" w:rsidRDefault="00CA6F57" w:rsidP="000A6D40">
            <w:pPr>
              <w:rPr>
                <w:rFonts w:ascii="Arial" w:eastAsia="Calibri" w:hAnsi="Arial" w:cs="Arial"/>
                <w:sz w:val="20"/>
                <w:szCs w:val="20"/>
              </w:rPr>
            </w:pPr>
          </w:p>
          <w:p w14:paraId="25A480C2" w14:textId="77777777" w:rsidR="00CA6F57" w:rsidRPr="00442378" w:rsidRDefault="00CA6F57" w:rsidP="000A6D40">
            <w:pPr>
              <w:rPr>
                <w:rFonts w:ascii="Arial" w:eastAsia="Calibri" w:hAnsi="Arial" w:cs="Arial"/>
                <w:sz w:val="20"/>
                <w:szCs w:val="20"/>
              </w:rPr>
            </w:pPr>
          </w:p>
          <w:p w14:paraId="32EC6739" w14:textId="77777777" w:rsidR="00CA6F57" w:rsidRPr="00442378" w:rsidRDefault="00CA6F57" w:rsidP="000A6D40">
            <w:pPr>
              <w:rPr>
                <w:rFonts w:ascii="Arial" w:eastAsia="Calibri" w:hAnsi="Arial" w:cs="Arial"/>
                <w:sz w:val="20"/>
                <w:szCs w:val="20"/>
              </w:rPr>
            </w:pPr>
          </w:p>
        </w:tc>
        <w:tc>
          <w:tcPr>
            <w:tcW w:w="1542" w:type="pct"/>
            <w:vMerge w:val="restart"/>
            <w:tcBorders>
              <w:top w:val="single" w:sz="4" w:space="0" w:color="auto"/>
              <w:left w:val="single" w:sz="4" w:space="0" w:color="auto"/>
              <w:right w:val="single" w:sz="4" w:space="0" w:color="auto"/>
            </w:tcBorders>
            <w:shd w:val="clear" w:color="auto" w:fill="auto"/>
          </w:tcPr>
          <w:p w14:paraId="3240B9E5" w14:textId="77777777" w:rsidR="00CA6F57" w:rsidRPr="00442378" w:rsidRDefault="00CA6F57" w:rsidP="005F5732">
            <w:pPr>
              <w:pStyle w:val="ListParagraph"/>
              <w:rPr>
                <w:rFonts w:ascii="Arial" w:eastAsia="Calibri" w:hAnsi="Arial" w:cs="Arial"/>
                <w:sz w:val="20"/>
                <w:szCs w:val="20"/>
              </w:rPr>
            </w:pPr>
          </w:p>
          <w:p w14:paraId="782844E7" w14:textId="77777777" w:rsidR="00CA6F57" w:rsidRPr="00442378" w:rsidRDefault="00CA6F57" w:rsidP="005F5732">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The new act must comply with the Convention of the rights of people with a disability (CRPD)</w:t>
            </w:r>
          </w:p>
          <w:p w14:paraId="3BE85365" w14:textId="77777777" w:rsidR="00CA6F57" w:rsidRPr="00442378" w:rsidRDefault="00CA6F57" w:rsidP="005F5732">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The act must be strong with little room for re interpretation.</w:t>
            </w:r>
          </w:p>
          <w:p w14:paraId="5AD41EBC" w14:textId="77777777" w:rsidR="00CA6F57" w:rsidRPr="00442378" w:rsidRDefault="00CA6F57" w:rsidP="005F5732">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The rights of the person using services cannot be overridden by the views of others.</w:t>
            </w:r>
          </w:p>
          <w:p w14:paraId="16ABF25C" w14:textId="77777777" w:rsidR="00CA6F57" w:rsidRPr="00442378" w:rsidRDefault="00CA6F57" w:rsidP="005F5732">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Include an objective in the Act to reduce compulsory treatment rates and duration.</w:t>
            </w:r>
          </w:p>
          <w:p w14:paraId="5D7D61A7" w14:textId="77777777" w:rsidR="00CA6F57" w:rsidRPr="00442378" w:rsidRDefault="00CA6F57" w:rsidP="005F5732">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include an objective to reduce seclusion and restraint and eliminate it within 10 years, setting an aspiration for faster elimination.</w:t>
            </w:r>
          </w:p>
          <w:p w14:paraId="2E182048" w14:textId="77777777" w:rsidR="00CA6F57" w:rsidRPr="00442378" w:rsidRDefault="00CA6F57" w:rsidP="005F5732">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Include a principle to the Act which specifies that voluntary treatment is always preferred, even where someone meets the criteria for compulsory treatment.</w:t>
            </w:r>
          </w:p>
          <w:p w14:paraId="6E9B311C" w14:textId="77777777" w:rsidR="00CA6F57" w:rsidRPr="00442378" w:rsidRDefault="00CA6F57" w:rsidP="005F5732">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include a principle that seclusion and restraint are harmful practices and that all services will be committed to their elimination.</w:t>
            </w:r>
          </w:p>
          <w:p w14:paraId="52B7FFE6" w14:textId="77777777" w:rsidR="00CA6F57" w:rsidRPr="00442378" w:rsidRDefault="00CA6F57" w:rsidP="005F5732">
            <w:pPr>
              <w:pStyle w:val="ListParagraph"/>
              <w:numPr>
                <w:ilvl w:val="0"/>
                <w:numId w:val="4"/>
              </w:numPr>
              <w:ind w:left="386"/>
              <w:rPr>
                <w:rFonts w:ascii="Arial" w:eastAsia="Calibri" w:hAnsi="Arial" w:cs="Arial"/>
                <w:sz w:val="20"/>
                <w:szCs w:val="20"/>
                <w:shd w:val="clear" w:color="auto" w:fill="FFFFFF"/>
              </w:rPr>
            </w:pPr>
            <w:r w:rsidRPr="00442378">
              <w:rPr>
                <w:rFonts w:ascii="Arial" w:eastAsia="Calibri" w:hAnsi="Arial" w:cs="Arial"/>
                <w:sz w:val="20"/>
                <w:szCs w:val="20"/>
                <w:shd w:val="clear" w:color="auto" w:fill="FFFFFF"/>
              </w:rPr>
              <w:t>The principles would be improved by using stronger language, for example use ‘must’ instead of ‘should’.</w:t>
            </w:r>
          </w:p>
          <w:p w14:paraId="77E0F6CA" w14:textId="77777777" w:rsidR="00CA6F57" w:rsidRPr="00442378" w:rsidRDefault="00CA6F57" w:rsidP="005F5732">
            <w:pPr>
              <w:rPr>
                <w:rFonts w:ascii="Arial" w:eastAsia="Calibri" w:hAnsi="Arial" w:cs="Arial"/>
                <w:sz w:val="20"/>
                <w:szCs w:val="20"/>
                <w:shd w:val="clear" w:color="auto" w:fill="FFFFFF"/>
              </w:rPr>
            </w:pPr>
          </w:p>
          <w:p w14:paraId="0C68943A" w14:textId="77777777" w:rsidR="00CA6F57" w:rsidRPr="00442378" w:rsidRDefault="00CA6F57" w:rsidP="005F5732">
            <w:pPr>
              <w:rPr>
                <w:rFonts w:ascii="Arial" w:eastAsia="Calibri" w:hAnsi="Arial" w:cs="Arial"/>
                <w:sz w:val="20"/>
                <w:szCs w:val="20"/>
                <w:shd w:val="clear" w:color="auto" w:fill="FFFFFF"/>
              </w:rPr>
            </w:pPr>
          </w:p>
          <w:p w14:paraId="230B3DD4" w14:textId="77777777" w:rsidR="00CA6F57" w:rsidRPr="00442378" w:rsidRDefault="00CA6F57" w:rsidP="005F5732">
            <w:pPr>
              <w:rPr>
                <w:rFonts w:ascii="Arial" w:eastAsia="Calibri" w:hAnsi="Arial" w:cs="Arial"/>
                <w:sz w:val="20"/>
                <w:szCs w:val="20"/>
                <w:shd w:val="clear" w:color="auto" w:fill="FFFFFF"/>
              </w:rPr>
            </w:pPr>
          </w:p>
          <w:p w14:paraId="014FAFCF" w14:textId="77777777" w:rsidR="00CA6F57" w:rsidRPr="00442378" w:rsidRDefault="00CA6F57" w:rsidP="005F5732">
            <w:pPr>
              <w:rPr>
                <w:rFonts w:ascii="Arial" w:eastAsia="Calibri" w:hAnsi="Arial" w:cs="Arial"/>
                <w:sz w:val="20"/>
                <w:szCs w:val="20"/>
                <w:shd w:val="clear" w:color="auto" w:fill="FFFFFF"/>
              </w:rPr>
            </w:pPr>
          </w:p>
          <w:p w14:paraId="691837BE" w14:textId="77777777" w:rsidR="00CA6F57" w:rsidRPr="00442378" w:rsidRDefault="00CA6F57" w:rsidP="005F5732">
            <w:pPr>
              <w:rPr>
                <w:rFonts w:ascii="Arial" w:eastAsia="Calibri" w:hAnsi="Arial" w:cs="Arial"/>
                <w:sz w:val="20"/>
                <w:szCs w:val="20"/>
                <w:shd w:val="clear" w:color="auto" w:fill="FFFFFF"/>
              </w:rPr>
            </w:pPr>
          </w:p>
          <w:p w14:paraId="611F5FEB" w14:textId="77777777" w:rsidR="00CA6F57" w:rsidRPr="00442378" w:rsidRDefault="00CA6F57" w:rsidP="005F5732">
            <w:pPr>
              <w:rPr>
                <w:rFonts w:ascii="Arial" w:eastAsia="Calibri" w:hAnsi="Arial" w:cs="Arial"/>
                <w:sz w:val="20"/>
                <w:szCs w:val="20"/>
              </w:rPr>
            </w:pPr>
          </w:p>
        </w:tc>
        <w:tc>
          <w:tcPr>
            <w:tcW w:w="2698" w:type="pct"/>
            <w:tcBorders>
              <w:top w:val="single" w:sz="4" w:space="0" w:color="auto"/>
              <w:left w:val="single" w:sz="4" w:space="0" w:color="auto"/>
              <w:bottom w:val="single" w:sz="4" w:space="0" w:color="auto"/>
              <w:right w:val="single" w:sz="4" w:space="0" w:color="auto"/>
            </w:tcBorders>
            <w:shd w:val="clear" w:color="auto" w:fill="auto"/>
          </w:tcPr>
          <w:p w14:paraId="0BAFB542" w14:textId="54F2C411" w:rsidR="00CA6F57" w:rsidRPr="00442378" w:rsidRDefault="00CA6F57" w:rsidP="005F5732">
            <w:pPr>
              <w:rPr>
                <w:rFonts w:ascii="Arial" w:hAnsi="Arial" w:cs="Arial"/>
                <w:color w:val="FF0000"/>
                <w:sz w:val="20"/>
                <w:szCs w:val="20"/>
                <w:shd w:val="clear" w:color="auto" w:fill="FFFFFF"/>
              </w:rPr>
            </w:pPr>
            <w:r w:rsidRPr="00442378">
              <w:rPr>
                <w:rFonts w:ascii="Arial" w:hAnsi="Arial" w:cs="Arial"/>
                <w:color w:val="FF0000"/>
                <w:sz w:val="20"/>
                <w:szCs w:val="20"/>
                <w:shd w:val="clear" w:color="auto" w:fill="FFFFFF"/>
              </w:rPr>
              <w:t>Your response to Question 1</w:t>
            </w:r>
            <w:r w:rsidR="00810009" w:rsidRPr="00442378">
              <w:rPr>
                <w:rFonts w:ascii="Arial" w:hAnsi="Arial" w:cs="Arial"/>
                <w:color w:val="FF0000"/>
                <w:sz w:val="20"/>
                <w:szCs w:val="20"/>
                <w:shd w:val="clear" w:color="auto" w:fill="FFFFFF"/>
              </w:rPr>
              <w:t>:</w:t>
            </w:r>
          </w:p>
          <w:p w14:paraId="6EC95441" w14:textId="77777777" w:rsidR="00CA6F57" w:rsidRPr="00442378" w:rsidRDefault="00CA6F57" w:rsidP="005F5732">
            <w:pPr>
              <w:rPr>
                <w:rFonts w:ascii="Arial" w:hAnsi="Arial" w:cs="Arial"/>
                <w:color w:val="FF0000"/>
                <w:sz w:val="20"/>
                <w:szCs w:val="20"/>
              </w:rPr>
            </w:pPr>
            <w:r w:rsidRPr="00442378">
              <w:rPr>
                <w:rFonts w:ascii="Arial" w:hAnsi="Arial" w:cs="Arial"/>
                <w:color w:val="FF0000"/>
                <w:sz w:val="20"/>
                <w:szCs w:val="20"/>
              </w:rPr>
              <w:t>If no, why?</w:t>
            </w:r>
          </w:p>
          <w:p w14:paraId="3CB2330E" w14:textId="77777777" w:rsidR="00CA6F57" w:rsidRPr="00442378" w:rsidRDefault="00CA6F57" w:rsidP="005F5732">
            <w:pPr>
              <w:rPr>
                <w:rFonts w:ascii="Arial" w:hAnsi="Arial" w:cs="Arial"/>
                <w:color w:val="FF0000"/>
                <w:sz w:val="20"/>
                <w:szCs w:val="20"/>
              </w:rPr>
            </w:pPr>
          </w:p>
          <w:p w14:paraId="1B5D7A3A" w14:textId="77777777" w:rsidR="00CA6F57" w:rsidRPr="00442378" w:rsidRDefault="00CA6F57" w:rsidP="005F5732">
            <w:pPr>
              <w:rPr>
                <w:rFonts w:ascii="Arial" w:hAnsi="Arial" w:cs="Arial"/>
                <w:color w:val="FF0000"/>
                <w:sz w:val="20"/>
                <w:szCs w:val="20"/>
              </w:rPr>
            </w:pPr>
          </w:p>
          <w:p w14:paraId="6C26CA40" w14:textId="77777777" w:rsidR="00CA6F57" w:rsidRPr="00442378" w:rsidRDefault="00CA6F57" w:rsidP="005F5732">
            <w:pPr>
              <w:rPr>
                <w:rFonts w:ascii="Arial" w:hAnsi="Arial" w:cs="Arial"/>
                <w:color w:val="FF0000"/>
                <w:sz w:val="20"/>
                <w:szCs w:val="20"/>
              </w:rPr>
            </w:pPr>
          </w:p>
          <w:p w14:paraId="2729E885" w14:textId="77777777" w:rsidR="00CA6F57" w:rsidRPr="00442378" w:rsidRDefault="00CA6F57" w:rsidP="005F5732">
            <w:pPr>
              <w:rPr>
                <w:rFonts w:ascii="Arial" w:hAnsi="Arial" w:cs="Arial"/>
                <w:color w:val="FF0000"/>
                <w:sz w:val="20"/>
                <w:szCs w:val="20"/>
              </w:rPr>
            </w:pPr>
          </w:p>
          <w:p w14:paraId="0DCA061E" w14:textId="77777777" w:rsidR="00CA6F57" w:rsidRPr="00442378" w:rsidRDefault="00CA6F57" w:rsidP="005F5732">
            <w:pPr>
              <w:rPr>
                <w:rFonts w:ascii="Arial" w:hAnsi="Arial" w:cs="Arial"/>
                <w:color w:val="FF0000"/>
                <w:sz w:val="20"/>
                <w:szCs w:val="20"/>
              </w:rPr>
            </w:pPr>
          </w:p>
          <w:p w14:paraId="1A597189" w14:textId="77777777" w:rsidR="00CA6F57" w:rsidRPr="00442378" w:rsidRDefault="00CA6F57" w:rsidP="005F5732">
            <w:pPr>
              <w:rPr>
                <w:rFonts w:ascii="Arial" w:hAnsi="Arial" w:cs="Arial"/>
                <w:color w:val="FF0000"/>
                <w:sz w:val="20"/>
                <w:szCs w:val="20"/>
              </w:rPr>
            </w:pPr>
          </w:p>
          <w:p w14:paraId="746556EE" w14:textId="77777777" w:rsidR="00CA6F57" w:rsidRPr="00442378" w:rsidRDefault="00CA6F57" w:rsidP="005F5732">
            <w:pPr>
              <w:rPr>
                <w:rFonts w:ascii="Arial" w:hAnsi="Arial" w:cs="Arial"/>
                <w:color w:val="FF0000"/>
                <w:sz w:val="20"/>
                <w:szCs w:val="20"/>
              </w:rPr>
            </w:pPr>
          </w:p>
          <w:p w14:paraId="6EC4D135" w14:textId="77777777" w:rsidR="00CA6F57" w:rsidRPr="00442378" w:rsidRDefault="00CA6F57" w:rsidP="005F5732">
            <w:pPr>
              <w:rPr>
                <w:rFonts w:ascii="Arial" w:hAnsi="Arial" w:cs="Arial"/>
                <w:color w:val="FF0000"/>
                <w:sz w:val="20"/>
                <w:szCs w:val="20"/>
              </w:rPr>
            </w:pPr>
          </w:p>
          <w:p w14:paraId="0F9ADC10" w14:textId="77777777" w:rsidR="00CA6F57" w:rsidRPr="00442378" w:rsidRDefault="00CA6F57" w:rsidP="005F5732">
            <w:pPr>
              <w:rPr>
                <w:rFonts w:ascii="Arial" w:hAnsi="Arial" w:cs="Arial"/>
                <w:color w:val="FF0000"/>
                <w:sz w:val="20"/>
                <w:szCs w:val="20"/>
              </w:rPr>
            </w:pPr>
          </w:p>
          <w:p w14:paraId="42F90464" w14:textId="77777777" w:rsidR="00CA6F57" w:rsidRPr="00442378" w:rsidRDefault="00CA6F57" w:rsidP="005F5732">
            <w:pPr>
              <w:rPr>
                <w:rFonts w:ascii="Arial" w:hAnsi="Arial" w:cs="Arial"/>
                <w:color w:val="FF0000"/>
                <w:sz w:val="20"/>
                <w:szCs w:val="20"/>
              </w:rPr>
            </w:pPr>
          </w:p>
          <w:p w14:paraId="662A3B1B" w14:textId="77777777" w:rsidR="00CA6F57" w:rsidRPr="00442378" w:rsidRDefault="00CA6F57" w:rsidP="005F5732">
            <w:pPr>
              <w:rPr>
                <w:rFonts w:ascii="Arial" w:hAnsi="Arial" w:cs="Arial"/>
                <w:color w:val="FF0000"/>
                <w:sz w:val="20"/>
                <w:szCs w:val="20"/>
              </w:rPr>
            </w:pPr>
          </w:p>
          <w:p w14:paraId="7D2A5F49" w14:textId="77777777" w:rsidR="00CA6F57" w:rsidRPr="00442378" w:rsidRDefault="00CA6F57" w:rsidP="005F5732">
            <w:pPr>
              <w:rPr>
                <w:rFonts w:ascii="Arial" w:eastAsia="Calibri" w:hAnsi="Arial" w:cs="Arial"/>
                <w:sz w:val="20"/>
                <w:szCs w:val="20"/>
              </w:rPr>
            </w:pPr>
          </w:p>
        </w:tc>
      </w:tr>
      <w:tr w:rsidR="00CA6F57" w:rsidRPr="00442378" w14:paraId="7C9B543D" w14:textId="77777777" w:rsidTr="00442378">
        <w:tc>
          <w:tcPr>
            <w:tcW w:w="760" w:type="pct"/>
            <w:tcBorders>
              <w:top w:val="single" w:sz="4" w:space="0" w:color="auto"/>
              <w:left w:val="single" w:sz="4" w:space="0" w:color="auto"/>
              <w:bottom w:val="single" w:sz="4" w:space="0" w:color="auto"/>
              <w:right w:val="single" w:sz="4" w:space="0" w:color="auto"/>
            </w:tcBorders>
            <w:shd w:val="clear" w:color="auto" w:fill="auto"/>
          </w:tcPr>
          <w:p w14:paraId="642CB831" w14:textId="77777777" w:rsidR="00810009" w:rsidRPr="00442378" w:rsidRDefault="00810009" w:rsidP="000A6D40">
            <w:pPr>
              <w:rPr>
                <w:rFonts w:ascii="Arial" w:hAnsi="Arial" w:cs="Arial"/>
                <w:b/>
                <w:color w:val="FF0000"/>
                <w:sz w:val="20"/>
                <w:szCs w:val="20"/>
                <w:shd w:val="clear" w:color="auto" w:fill="FFFFFF"/>
              </w:rPr>
            </w:pPr>
          </w:p>
          <w:p w14:paraId="65003B60" w14:textId="77777777" w:rsidR="00810009" w:rsidRPr="00442378" w:rsidRDefault="00810009" w:rsidP="000A6D40">
            <w:pPr>
              <w:rPr>
                <w:rFonts w:ascii="Arial" w:hAnsi="Arial" w:cs="Arial"/>
                <w:b/>
                <w:color w:val="FF0000"/>
                <w:sz w:val="20"/>
                <w:szCs w:val="20"/>
                <w:shd w:val="clear" w:color="auto" w:fill="FFFFFF"/>
              </w:rPr>
            </w:pPr>
          </w:p>
          <w:p w14:paraId="6D784DAE" w14:textId="22A31242" w:rsidR="00CA6F57" w:rsidRPr="00442378" w:rsidRDefault="00CA6F57" w:rsidP="000A6D40">
            <w:pPr>
              <w:rPr>
                <w:rFonts w:ascii="Arial" w:eastAsia="Calibri" w:hAnsi="Arial" w:cs="Arial"/>
                <w:sz w:val="20"/>
                <w:szCs w:val="20"/>
              </w:rPr>
            </w:pPr>
            <w:r w:rsidRPr="00442378">
              <w:rPr>
                <w:rFonts w:ascii="Arial" w:hAnsi="Arial" w:cs="Arial"/>
                <w:b/>
                <w:color w:val="FF0000"/>
                <w:sz w:val="20"/>
                <w:szCs w:val="20"/>
                <w:shd w:val="clear" w:color="auto" w:fill="FFFFFF"/>
              </w:rPr>
              <w:t>Question 2</w:t>
            </w:r>
            <w:proofErr w:type="gramStart"/>
            <w:r w:rsidRPr="00442378">
              <w:rPr>
                <w:rFonts w:ascii="Arial" w:hAnsi="Arial" w:cs="Arial"/>
                <w:b/>
                <w:color w:val="FF0000"/>
                <w:sz w:val="20"/>
                <w:szCs w:val="20"/>
                <w:shd w:val="clear" w:color="auto" w:fill="FFFFFF"/>
              </w:rPr>
              <w:t>:</w:t>
            </w:r>
            <w:proofErr w:type="gramEnd"/>
            <w:r w:rsidR="00810009" w:rsidRPr="00442378">
              <w:rPr>
                <w:rFonts w:ascii="Arial" w:hAnsi="Arial" w:cs="Arial"/>
                <w:sz w:val="20"/>
                <w:szCs w:val="20"/>
                <w:shd w:val="clear" w:color="auto" w:fill="FFFFFF"/>
              </w:rPr>
              <w:br/>
            </w:r>
            <w:r w:rsidRPr="00442378">
              <w:rPr>
                <w:rFonts w:ascii="Arial" w:hAnsi="Arial" w:cs="Arial"/>
                <w:sz w:val="20"/>
                <w:szCs w:val="20"/>
                <w:shd w:val="clear" w:color="auto" w:fill="FFFFFF"/>
              </w:rPr>
              <w:t>How do you think the proposals about objectives and principles could be improved? (Section 2.1 in the paper)</w:t>
            </w:r>
          </w:p>
        </w:tc>
        <w:tc>
          <w:tcPr>
            <w:tcW w:w="1542" w:type="pct"/>
            <w:vMerge/>
            <w:tcBorders>
              <w:left w:val="single" w:sz="4" w:space="0" w:color="auto"/>
              <w:bottom w:val="single" w:sz="4" w:space="0" w:color="auto"/>
              <w:right w:val="single" w:sz="4" w:space="0" w:color="auto"/>
            </w:tcBorders>
            <w:shd w:val="clear" w:color="auto" w:fill="auto"/>
          </w:tcPr>
          <w:p w14:paraId="3B490FA3" w14:textId="77777777" w:rsidR="00CA6F57" w:rsidRPr="00442378" w:rsidRDefault="00CA6F57" w:rsidP="005F5732">
            <w:pPr>
              <w:rPr>
                <w:rFonts w:ascii="Arial" w:eastAsia="Calibri" w:hAnsi="Arial" w:cs="Arial"/>
                <w:sz w:val="20"/>
                <w:szCs w:val="20"/>
              </w:rPr>
            </w:pPr>
          </w:p>
        </w:tc>
        <w:tc>
          <w:tcPr>
            <w:tcW w:w="2698" w:type="pct"/>
            <w:tcBorders>
              <w:top w:val="single" w:sz="4" w:space="0" w:color="auto"/>
              <w:left w:val="single" w:sz="4" w:space="0" w:color="auto"/>
              <w:bottom w:val="single" w:sz="4" w:space="0" w:color="auto"/>
              <w:right w:val="single" w:sz="4" w:space="0" w:color="auto"/>
            </w:tcBorders>
            <w:shd w:val="clear" w:color="auto" w:fill="auto"/>
          </w:tcPr>
          <w:p w14:paraId="7CE9AAC4" w14:textId="00589320" w:rsidR="00CA6F57" w:rsidRPr="00442378" w:rsidRDefault="00CA6F57" w:rsidP="005F5732">
            <w:pPr>
              <w:rPr>
                <w:rFonts w:ascii="Arial" w:hAnsi="Arial" w:cs="Arial"/>
                <w:color w:val="FF0000"/>
                <w:sz w:val="20"/>
                <w:szCs w:val="20"/>
                <w:shd w:val="clear" w:color="auto" w:fill="FFFFFF"/>
              </w:rPr>
            </w:pPr>
            <w:r w:rsidRPr="00442378">
              <w:rPr>
                <w:rFonts w:ascii="Arial" w:hAnsi="Arial" w:cs="Arial"/>
                <w:color w:val="FF0000"/>
                <w:sz w:val="20"/>
                <w:szCs w:val="20"/>
                <w:shd w:val="clear" w:color="auto" w:fill="FFFFFF"/>
              </w:rPr>
              <w:t>Your response to Question 2</w:t>
            </w:r>
            <w:r w:rsidR="00810009" w:rsidRPr="00442378">
              <w:rPr>
                <w:rFonts w:ascii="Arial" w:hAnsi="Arial" w:cs="Arial"/>
                <w:color w:val="FF0000"/>
                <w:sz w:val="20"/>
                <w:szCs w:val="20"/>
                <w:shd w:val="clear" w:color="auto" w:fill="FFFFFF"/>
              </w:rPr>
              <w:t>:</w:t>
            </w:r>
          </w:p>
          <w:p w14:paraId="2B491724" w14:textId="77777777" w:rsidR="00CA6F57" w:rsidRPr="00442378" w:rsidRDefault="00CA6F57" w:rsidP="005F5732">
            <w:pPr>
              <w:rPr>
                <w:rFonts w:ascii="Arial" w:hAnsi="Arial" w:cs="Arial"/>
                <w:color w:val="FF0000"/>
                <w:sz w:val="20"/>
                <w:szCs w:val="20"/>
              </w:rPr>
            </w:pPr>
          </w:p>
          <w:p w14:paraId="2E099652" w14:textId="77777777" w:rsidR="00CA6F57" w:rsidRPr="00442378" w:rsidRDefault="00CA6F57" w:rsidP="005F5732">
            <w:pPr>
              <w:rPr>
                <w:rFonts w:ascii="Arial" w:hAnsi="Arial" w:cs="Arial"/>
                <w:color w:val="FF0000"/>
                <w:sz w:val="20"/>
                <w:szCs w:val="20"/>
              </w:rPr>
            </w:pPr>
          </w:p>
          <w:p w14:paraId="40D8A440" w14:textId="77777777" w:rsidR="00CA6F57" w:rsidRPr="00442378" w:rsidRDefault="00CA6F57" w:rsidP="005F5732">
            <w:pPr>
              <w:rPr>
                <w:rFonts w:ascii="Arial" w:hAnsi="Arial" w:cs="Arial"/>
                <w:color w:val="FF0000"/>
                <w:sz w:val="20"/>
                <w:szCs w:val="20"/>
              </w:rPr>
            </w:pPr>
          </w:p>
          <w:p w14:paraId="52220AA2" w14:textId="77777777" w:rsidR="00CA6F57" w:rsidRPr="00442378" w:rsidRDefault="00CA6F57" w:rsidP="005F5732">
            <w:pPr>
              <w:rPr>
                <w:rFonts w:ascii="Arial" w:hAnsi="Arial" w:cs="Arial"/>
                <w:color w:val="FF0000"/>
                <w:sz w:val="20"/>
                <w:szCs w:val="20"/>
              </w:rPr>
            </w:pPr>
          </w:p>
          <w:p w14:paraId="7EFECB74" w14:textId="77777777" w:rsidR="00CA6F57" w:rsidRPr="00442378" w:rsidRDefault="00CA6F57" w:rsidP="005F5732">
            <w:pPr>
              <w:rPr>
                <w:rFonts w:ascii="Arial" w:hAnsi="Arial" w:cs="Arial"/>
                <w:color w:val="FF0000"/>
                <w:sz w:val="20"/>
                <w:szCs w:val="20"/>
              </w:rPr>
            </w:pPr>
          </w:p>
          <w:p w14:paraId="0FD022D8" w14:textId="77777777" w:rsidR="00CA6F57" w:rsidRPr="00442378" w:rsidRDefault="00CA6F57" w:rsidP="005F5732">
            <w:pPr>
              <w:rPr>
                <w:rFonts w:ascii="Arial" w:hAnsi="Arial" w:cs="Arial"/>
                <w:color w:val="FF0000"/>
                <w:sz w:val="20"/>
                <w:szCs w:val="20"/>
              </w:rPr>
            </w:pPr>
          </w:p>
          <w:p w14:paraId="3ED57C21" w14:textId="77777777" w:rsidR="00CA6F57" w:rsidRPr="00442378" w:rsidRDefault="00CA6F57" w:rsidP="005F5732">
            <w:pPr>
              <w:rPr>
                <w:rFonts w:ascii="Arial" w:hAnsi="Arial" w:cs="Arial"/>
                <w:color w:val="FF0000"/>
                <w:sz w:val="20"/>
                <w:szCs w:val="20"/>
              </w:rPr>
            </w:pPr>
          </w:p>
          <w:p w14:paraId="1F07D8A7" w14:textId="77777777" w:rsidR="00CA6F57" w:rsidRPr="00442378" w:rsidRDefault="00CA6F57" w:rsidP="005F5732">
            <w:pPr>
              <w:rPr>
                <w:rFonts w:ascii="Arial" w:hAnsi="Arial" w:cs="Arial"/>
                <w:color w:val="FF0000"/>
                <w:sz w:val="20"/>
                <w:szCs w:val="20"/>
              </w:rPr>
            </w:pPr>
          </w:p>
          <w:p w14:paraId="0B0F5045" w14:textId="77777777" w:rsidR="00CA6F57" w:rsidRPr="00442378" w:rsidRDefault="00CA6F57" w:rsidP="005F5732">
            <w:pPr>
              <w:rPr>
                <w:rFonts w:ascii="Arial" w:hAnsi="Arial" w:cs="Arial"/>
                <w:color w:val="FF0000"/>
                <w:sz w:val="20"/>
                <w:szCs w:val="20"/>
              </w:rPr>
            </w:pPr>
          </w:p>
          <w:p w14:paraId="6587131F" w14:textId="77777777" w:rsidR="00CA6F57" w:rsidRPr="00442378" w:rsidRDefault="00CA6F57" w:rsidP="005F5732">
            <w:pPr>
              <w:rPr>
                <w:rFonts w:ascii="Arial" w:hAnsi="Arial" w:cs="Arial"/>
                <w:color w:val="FF0000"/>
                <w:sz w:val="20"/>
                <w:szCs w:val="20"/>
              </w:rPr>
            </w:pPr>
          </w:p>
          <w:p w14:paraId="09F584FA" w14:textId="77777777" w:rsidR="00CA6F57" w:rsidRPr="00442378" w:rsidRDefault="00CA6F57" w:rsidP="005F5732">
            <w:pPr>
              <w:rPr>
                <w:rFonts w:ascii="Arial" w:hAnsi="Arial" w:cs="Arial"/>
                <w:color w:val="FF0000"/>
                <w:sz w:val="20"/>
                <w:szCs w:val="20"/>
              </w:rPr>
            </w:pPr>
          </w:p>
          <w:p w14:paraId="2AFB0FD6" w14:textId="77777777" w:rsidR="00CA6F57" w:rsidRPr="00442378" w:rsidRDefault="00CA6F57" w:rsidP="005F5732">
            <w:pPr>
              <w:rPr>
                <w:rFonts w:ascii="Arial" w:eastAsia="Calibri" w:hAnsi="Arial" w:cs="Arial"/>
                <w:sz w:val="20"/>
                <w:szCs w:val="20"/>
              </w:rPr>
            </w:pPr>
          </w:p>
        </w:tc>
      </w:tr>
      <w:bookmarkEnd w:id="0"/>
    </w:tbl>
    <w:p w14:paraId="39727DE8" w14:textId="77777777" w:rsidR="00EB3417" w:rsidRPr="00442378" w:rsidRDefault="006A33EF">
      <w:pPr>
        <w:rPr>
          <w:rFonts w:ascii="Arial" w:hAnsi="Arial" w:cs="Arial"/>
        </w:rPr>
      </w:pPr>
    </w:p>
    <w:sectPr w:rsidR="00EB3417" w:rsidRPr="00442378" w:rsidSect="00442378">
      <w:headerReference w:type="first" r:id="rId7"/>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5D50E" w14:textId="77777777" w:rsidR="006A33EF" w:rsidRDefault="006A33EF" w:rsidP="00442378">
      <w:pPr>
        <w:spacing w:after="0" w:line="240" w:lineRule="auto"/>
      </w:pPr>
      <w:r>
        <w:separator/>
      </w:r>
    </w:p>
  </w:endnote>
  <w:endnote w:type="continuationSeparator" w:id="0">
    <w:p w14:paraId="7D539175" w14:textId="77777777" w:rsidR="006A33EF" w:rsidRDefault="006A33EF" w:rsidP="0044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B2BE2" w14:textId="77777777" w:rsidR="006A33EF" w:rsidRDefault="006A33EF" w:rsidP="00442378">
      <w:pPr>
        <w:spacing w:after="0" w:line="240" w:lineRule="auto"/>
      </w:pPr>
      <w:r>
        <w:separator/>
      </w:r>
    </w:p>
  </w:footnote>
  <w:footnote w:type="continuationSeparator" w:id="0">
    <w:p w14:paraId="2A4FC26F" w14:textId="77777777" w:rsidR="006A33EF" w:rsidRDefault="006A33EF" w:rsidP="00442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6354" w14:textId="225EA51D" w:rsidR="00442378" w:rsidRPr="00442378" w:rsidRDefault="00442378" w:rsidP="00442378">
    <w:pPr>
      <w:rPr>
        <w:rFonts w:ascii="Arial" w:hAnsi="Arial" w:cs="Arial"/>
      </w:rPr>
    </w:pPr>
    <w:r w:rsidRPr="00D23787">
      <w:rPr>
        <w:noProof/>
        <w:color w:val="7030A0"/>
        <w:lang w:val="en-US"/>
      </w:rPr>
      <w:drawing>
        <wp:anchor distT="0" distB="0" distL="114300" distR="114300" simplePos="0" relativeHeight="251659264" behindDoc="0" locked="0" layoutInCell="1" allowOverlap="1" wp14:anchorId="7206149A" wp14:editId="6E513C6C">
          <wp:simplePos x="0" y="0"/>
          <wp:positionH relativeFrom="column">
            <wp:posOffset>7464425</wp:posOffset>
          </wp:positionH>
          <wp:positionV relativeFrom="paragraph">
            <wp:posOffset>-144780</wp:posOffset>
          </wp:positionV>
          <wp:extent cx="2270125" cy="689610"/>
          <wp:effectExtent l="0" t="0" r="0" b="0"/>
          <wp:wrapSquare wrapText="bothSides"/>
          <wp:docPr id="1" name="Picture 1" descr="C:\Users\Robin Work\AppData\Local\Microsoft\Windows\INetCache\Content.Word\VMIAC_txt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in Work\AppData\Local\Microsoft\Windows\INetCache\Content.Word\VMIAC_txtfu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12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787">
      <w:rPr>
        <w:rFonts w:ascii="Arial" w:hAnsi="Arial" w:cs="Arial"/>
        <w:b/>
        <w:bCs/>
        <w:color w:val="7030A0"/>
      </w:rPr>
      <w:t>NOTE:</w:t>
    </w:r>
    <w:r w:rsidRPr="00D23787">
      <w:rPr>
        <w:rFonts w:ascii="Arial" w:hAnsi="Arial" w:cs="Arial"/>
      </w:rPr>
      <w:t xml:space="preserve"> The following is a summary of the information from the consultation document, a section that summarises what consumers have said about that subject and then a space for you to write down what you think. You could use this space to draft your answer to the question and then cut and paste this into the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B1462"/>
    <w:multiLevelType w:val="hybridMultilevel"/>
    <w:tmpl w:val="BB8C95A4"/>
    <w:lvl w:ilvl="0" w:tplc="6166DAD2">
      <w:start w:val="1"/>
      <w:numFmt w:val="bullet"/>
      <w:lvlText w:val=""/>
      <w:lvlJc w:val="left"/>
      <w:rPr>
        <w:rFonts w:ascii="Symbol" w:hAnsi="Symbol" w:hint="default"/>
        <w:color w:val="7030A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9867BB"/>
    <w:multiLevelType w:val="hybridMultilevel"/>
    <w:tmpl w:val="5D84B30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8B05879"/>
    <w:multiLevelType w:val="hybridMultilevel"/>
    <w:tmpl w:val="9DD20134"/>
    <w:lvl w:ilvl="0" w:tplc="A15E20F8">
      <w:start w:val="1"/>
      <w:numFmt w:val="decimal"/>
      <w:lvlText w:val="%1."/>
      <w:lvlJc w:val="left"/>
      <w:pPr>
        <w:ind w:left="720" w:hanging="360"/>
      </w:pPr>
      <w:rPr>
        <w:rFonts w:hint="default"/>
        <w:b/>
        <w:color w:val="7030A0"/>
      </w:rPr>
    </w:lvl>
    <w:lvl w:ilvl="1" w:tplc="AB48612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8F4F06"/>
    <w:multiLevelType w:val="hybridMultilevel"/>
    <w:tmpl w:val="D1982C0C"/>
    <w:lvl w:ilvl="0" w:tplc="472000DE">
      <w:start w:val="1"/>
      <w:numFmt w:val="decimal"/>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178F0"/>
    <w:multiLevelType w:val="hybridMultilevel"/>
    <w:tmpl w:val="D8B88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E5F78"/>
    <w:multiLevelType w:val="hybridMultilevel"/>
    <w:tmpl w:val="792CF580"/>
    <w:lvl w:ilvl="0" w:tplc="E7960278">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57"/>
    <w:rsid w:val="000645F2"/>
    <w:rsid w:val="000A6D40"/>
    <w:rsid w:val="002572D5"/>
    <w:rsid w:val="002B3323"/>
    <w:rsid w:val="00442378"/>
    <w:rsid w:val="006A33EF"/>
    <w:rsid w:val="00810009"/>
    <w:rsid w:val="00A90395"/>
    <w:rsid w:val="00CA6F57"/>
    <w:rsid w:val="00F971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92D62"/>
  <w15:chartTrackingRefBased/>
  <w15:docId w15:val="{21337EB6-AB26-440A-82ED-2F97C786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CA6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6F5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A6F57"/>
    <w:pPr>
      <w:ind w:left="720"/>
      <w:contextualSpacing/>
    </w:pPr>
  </w:style>
  <w:style w:type="table" w:styleId="TableGrid">
    <w:name w:val="Table Grid"/>
    <w:basedOn w:val="TableNormal"/>
    <w:uiPriority w:val="39"/>
    <w:rsid w:val="00CA6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378"/>
  </w:style>
  <w:style w:type="paragraph" w:styleId="Footer">
    <w:name w:val="footer"/>
    <w:basedOn w:val="Normal"/>
    <w:link w:val="FooterChar"/>
    <w:uiPriority w:val="99"/>
    <w:unhideWhenUsed/>
    <w:rsid w:val="00442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Vrinda Edan</dc:creator>
  <cp:keywords/>
  <dc:description/>
  <cp:lastModifiedBy>Robin Litvins-Salter</cp:lastModifiedBy>
  <cp:revision>4</cp:revision>
  <dcterms:created xsi:type="dcterms:W3CDTF">2021-06-22T01:24:00Z</dcterms:created>
  <dcterms:modified xsi:type="dcterms:W3CDTF">2021-06-22T04:20:00Z</dcterms:modified>
</cp:coreProperties>
</file>